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C3" w:rsidRPr="00F26BC3" w:rsidRDefault="00F26BC3" w:rsidP="00F26BC3">
      <w:pPr>
        <w:widowControl w:val="0"/>
        <w:autoSpaceDE w:val="0"/>
        <w:autoSpaceDN w:val="0"/>
        <w:adjustRightInd w:val="0"/>
        <w:jc w:val="center"/>
        <w:rPr>
          <w:color w:val="000000"/>
        </w:rPr>
      </w:pPr>
      <w:bookmarkStart w:id="0" w:name="_Hlk37710545"/>
      <w:bookmarkStart w:id="1" w:name="_Toc436231054"/>
      <w:bookmarkStart w:id="2" w:name="_Toc93912415"/>
      <w:bookmarkStart w:id="3" w:name="_Toc93918365"/>
      <w:r w:rsidRPr="00F26BC3">
        <w:t>Учебная программа по дисциплине «Договорное право» для студентов заочной формы обучения</w:t>
      </w:r>
    </w:p>
    <w:p w:rsidR="00F26BC3" w:rsidRPr="00F26BC3" w:rsidRDefault="00F26BC3" w:rsidP="00F26BC3">
      <w:pPr>
        <w:keepNext/>
        <w:spacing w:before="240" w:after="60"/>
        <w:jc w:val="center"/>
        <w:outlineLvl w:val="0"/>
        <w:rPr>
          <w:bCs/>
          <w:kern w:val="32"/>
        </w:rPr>
      </w:pPr>
      <w:r w:rsidRPr="00F26BC3">
        <w:rPr>
          <w:rFonts w:cs="Arial"/>
          <w:bCs/>
          <w:kern w:val="32"/>
        </w:rPr>
        <w:t>Содержание</w:t>
      </w:r>
      <w:r w:rsidRPr="00F26BC3">
        <w:rPr>
          <w:bCs/>
          <w:kern w:val="32"/>
        </w:rPr>
        <w:t xml:space="preserve"> дисциплины (модуля)</w:t>
      </w:r>
      <w:bookmarkEnd w:id="1"/>
      <w:bookmarkEnd w:id="2"/>
      <w:bookmarkEnd w:id="3"/>
    </w:p>
    <w:bookmarkEnd w:id="0"/>
    <w:p w:rsidR="00F26BC3" w:rsidRPr="00F26BC3" w:rsidRDefault="00F26BC3" w:rsidP="00F26BC3">
      <w:pPr>
        <w:ind w:firstLine="567"/>
        <w:jc w:val="both"/>
      </w:pPr>
      <w:r w:rsidRPr="00F26BC3">
        <w:t>Тема 1. Понятие договора, его функции, значение, место договора в Гражданском кодексе РФ. Соотношение гражданско-правового договора с договорами иных отраслей права.</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договора. Теории договора. Отличие договора от соглашений, не имеющих правовой нагрузки. Функции договора. Значение договора. Место договора в Гражданском кодексе РФ. Характеристика </w:t>
      </w:r>
      <w:proofErr w:type="spellStart"/>
      <w:r w:rsidRPr="00F26BC3">
        <w:t>пандектной</w:t>
      </w:r>
      <w:proofErr w:type="spellEnd"/>
      <w:r w:rsidRPr="00F26BC3">
        <w:t xml:space="preserve"> системы в законодательстве. Соотношение первой и второй частей Гражданского кодекса РФ. </w:t>
      </w:r>
      <w:proofErr w:type="spellStart"/>
      <w:r w:rsidRPr="00F26BC3">
        <w:t>Разноотраслевые</w:t>
      </w:r>
      <w:proofErr w:type="spellEnd"/>
      <w:r w:rsidRPr="00F26BC3">
        <w:t xml:space="preserve"> договоры. Соотношение с административными договорами. Соотношение с трудовыми соглашениями. Соотношение с договорами, регулирующими семейные отношения. Соотношение с процессуальными соглашениями. Виды </w:t>
      </w:r>
      <w:proofErr w:type="gramStart"/>
      <w:r w:rsidRPr="00F26BC3">
        <w:t>процессуальных</w:t>
      </w:r>
      <w:proofErr w:type="gramEnd"/>
      <w:r w:rsidRPr="00F26BC3">
        <w:t xml:space="preserve"> </w:t>
      </w:r>
      <w:proofErr w:type="spellStart"/>
      <w:r w:rsidRPr="00F26BC3">
        <w:t>соглащений</w:t>
      </w:r>
      <w:proofErr w:type="spellEnd"/>
      <w:r w:rsidRPr="00F26BC3">
        <w:t>. Смешанная природа мировых соглашений.</w:t>
      </w:r>
    </w:p>
    <w:p w:rsidR="00F26BC3" w:rsidRPr="00F26BC3" w:rsidRDefault="00F26BC3" w:rsidP="00F26BC3">
      <w:pPr>
        <w:ind w:firstLine="567"/>
        <w:jc w:val="both"/>
      </w:pPr>
      <w:r w:rsidRPr="00F26BC3">
        <w:t>Тема 2. Система гражданско-правовых договоров. Классификации договоров. Договор в системе вещных и обязательственных правоотношений.</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значение системы гражданско-правовых договоров. Критерии формирования системы договоров, системные признаки. Классификации договоров. Соотношение понятий «сделка» и «договор». Отличия односторонней сделки от </w:t>
      </w:r>
      <w:proofErr w:type="spellStart"/>
      <w:r w:rsidRPr="00F26BC3">
        <w:t>одностороннеобязывающего</w:t>
      </w:r>
      <w:proofErr w:type="spellEnd"/>
      <w:r w:rsidRPr="00F26BC3">
        <w:t xml:space="preserve"> договора. Вещные правоотношения, их отличительные особенности. Понятие и характеристика обязательственных правоотношений. Правоотношения смешанного характера. Понятие «вещные договоры». Обзор истории и практики применения вещных договоров в зарубежном праве.</w:t>
      </w:r>
    </w:p>
    <w:p w:rsidR="00F26BC3" w:rsidRPr="00F26BC3" w:rsidRDefault="00F26BC3" w:rsidP="00F26BC3">
      <w:pPr>
        <w:ind w:firstLine="567"/>
        <w:jc w:val="both"/>
      </w:pPr>
      <w:r w:rsidRPr="00F26BC3">
        <w:t>Тема 3. Вертикальная и горизонтальная иерархии норм о договорах. Характер норм договорного права. Принципы договорного права. Действие норм о договорах во времени, пространстве и по лицам.</w:t>
      </w:r>
    </w:p>
    <w:p w:rsidR="00F26BC3" w:rsidRPr="00F26BC3" w:rsidRDefault="00F26BC3" w:rsidP="00F26BC3">
      <w:pPr>
        <w:overflowPunct w:val="0"/>
        <w:autoSpaceDE w:val="0"/>
        <w:autoSpaceDN w:val="0"/>
        <w:adjustRightInd w:val="0"/>
        <w:ind w:firstLine="567"/>
        <w:jc w:val="both"/>
        <w:textAlignment w:val="baseline"/>
      </w:pPr>
      <w:r w:rsidRPr="00F26BC3">
        <w:t xml:space="preserve">Вертикальная иерархия. Порядок вступления в силу нормативно-правовых актов. </w:t>
      </w:r>
      <w:proofErr w:type="gramStart"/>
      <w:r w:rsidRPr="00F26BC3">
        <w:t>Горизонтальная</w:t>
      </w:r>
      <w:proofErr w:type="gramEnd"/>
      <w:r w:rsidRPr="00F26BC3">
        <w:t xml:space="preserve"> иерархии норм о договорах: основные законы,  случаи коллизий и пути их разрешения.  Императивные, диспозитивные, факультативные нормы (методы регулирования): их атрибуты, цели, значение. Роль характера норм в создании договора. Принципы договорного права. Обратная сила закона. Общие и специальные правила. «Вводный закон». Действие норм о договорах в пространстве: проблемы разграничения компетенции. Действие норм о договорах по лицам. Субъектный критерий в разграничении договоров. Понятие «предпринимательский (хозяйственный) договор».  Свойства договоров с участием потребителей. Договорные ограничения в связи с участием в нем коммерческих организаций. Характеристика договоров, основанных на доверительных отношениях. Дуализм частного права: научный взгляд на проблему.  </w:t>
      </w:r>
    </w:p>
    <w:p w:rsidR="00F26BC3" w:rsidRPr="00F26BC3" w:rsidRDefault="00F26BC3" w:rsidP="00F26BC3">
      <w:pPr>
        <w:ind w:firstLine="709"/>
        <w:jc w:val="both"/>
      </w:pPr>
      <w:r w:rsidRPr="00F26BC3">
        <w:t>Тема 4. Обычай, обычай делового оборота, обыкновения в правовом регулировании договоров. Типизация договорных форм. Применение норм о договорах по аналогии. Толкование норм о договорах.</w:t>
      </w:r>
    </w:p>
    <w:p w:rsidR="00F26BC3" w:rsidRPr="00F26BC3" w:rsidRDefault="00F26BC3" w:rsidP="00F26BC3">
      <w:pPr>
        <w:overflowPunct w:val="0"/>
        <w:autoSpaceDE w:val="0"/>
        <w:autoSpaceDN w:val="0"/>
        <w:adjustRightInd w:val="0"/>
        <w:ind w:firstLine="709"/>
        <w:jc w:val="both"/>
        <w:textAlignment w:val="baseline"/>
      </w:pPr>
      <w:r w:rsidRPr="00F26BC3">
        <w:t xml:space="preserve">Понятие правового обычая. Соотношение с близкими категориями («обычное», «обычно предъявляемые (применяемые)», «обычно», «обычай делового оборота», «деловые обыкновения»). Значение и виды правового обычая. Место обычая в иерархии правового регулирования. Понятие обычая делового оборота. Соотношение обычая делового оборота с диспозитивной нормой. Обычай (обычай делового оборота), обыкновения во внешнеторговом обороте. Краткий обзор понятий ИНКОТЕРМС. Понятие, виды типизаций договорных форм. «Формуляр договора», «примерные договоры», «стандартные условия», «типовой договор» - сходства и различия понятий. Понятие и виды аналогии. Особенности аналогии. Характерные черты аналогии закона. Характерные черты аналогии права. Отличие аналогии от отсылочной нормы (характер отсылочных норм). Отличие аналогии от распространительного толкования. Проблемы </w:t>
      </w:r>
      <w:r w:rsidRPr="00F26BC3">
        <w:lastRenderedPageBreak/>
        <w:t>применения аналогии права. Толкование норм о договорах. Понятие толкования. Цель толкования. Классификация способов толкования. Проблемы толкования, связанные с судейским усмотрением и существованием оценочных категорий.  «Каучуковые» нормы: история появления термина, различия научных взглядов на проблему их существования.</w:t>
      </w:r>
    </w:p>
    <w:p w:rsidR="00F26BC3" w:rsidRPr="00F26BC3" w:rsidRDefault="00F26BC3" w:rsidP="00F26BC3">
      <w:pPr>
        <w:ind w:firstLine="567"/>
        <w:jc w:val="both"/>
      </w:pPr>
      <w:r w:rsidRPr="00F26BC3">
        <w:t>Тема 5. Договорные условия. Формы нормативной и практической реализации свободы договора. Ограничения принципа свободы договора. Толкование договоров.</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и виды договорных условий. Характеристика и значение существенных условий в «жизни» договора. Обычные условия, их отличие от случайных условий. Значение договорных условий в создании договора. Соотношение договорных условий с характером договорных норм. Незаключенный договор: признаки, отличие от недействительного договора, формы конкретизации договорных условий (определенные, определимые, неопределенные).   Конкретные договорные условия: о предмете, цене, сроке. Условия с отрицательным содержанием: пределы законной реализации. Условия ретроактивного характера.  Основные элементы принципа свободы договора. Правовое регулирование смешанных договоров. Ограничения принципа свободы договора. Обоснование </w:t>
      </w:r>
      <w:proofErr w:type="gramStart"/>
      <w:r w:rsidRPr="00F26BC3">
        <w:t>необходимости ограничения принципа свободы договора</w:t>
      </w:r>
      <w:proofErr w:type="gramEnd"/>
      <w:r w:rsidRPr="00F26BC3">
        <w:t xml:space="preserve">. Цель и правила толкования договоров. Теории «воли» и «волеизъявления» в толковании договоров. Международные правила толкования договоров. </w:t>
      </w:r>
    </w:p>
    <w:p w:rsidR="00F26BC3" w:rsidRPr="00F26BC3" w:rsidRDefault="00F26BC3" w:rsidP="00F26BC3">
      <w:pPr>
        <w:ind w:firstLine="567"/>
        <w:jc w:val="both"/>
      </w:pPr>
      <w:r w:rsidRPr="00F26BC3">
        <w:t>Тема 6. Общий порядок заключения договора. Обязательное заключение договора. Торги.</w:t>
      </w:r>
    </w:p>
    <w:p w:rsidR="00F26BC3" w:rsidRPr="00F26BC3" w:rsidRDefault="00F26BC3" w:rsidP="00F26BC3">
      <w:pPr>
        <w:overflowPunct w:val="0"/>
        <w:autoSpaceDE w:val="0"/>
        <w:autoSpaceDN w:val="0"/>
        <w:adjustRightInd w:val="0"/>
        <w:ind w:firstLine="567"/>
        <w:jc w:val="both"/>
        <w:textAlignment w:val="baseline"/>
      </w:pPr>
      <w:r w:rsidRPr="00F26BC3">
        <w:t xml:space="preserve">Заключение договора между «присутствующими» и «отсутствующими» - исторический очерк проблемы. Понятие и признаки (требования) оферты.  </w:t>
      </w:r>
      <w:proofErr w:type="gramStart"/>
      <w:r w:rsidRPr="00F26BC3">
        <w:t>Классификация оферты (обычная – публичная, первичная – встречная, с указанием срока – без указания срока, «получения» – «отсылки»).</w:t>
      </w:r>
      <w:proofErr w:type="gramEnd"/>
      <w:r w:rsidRPr="00F26BC3">
        <w:t xml:space="preserve"> Правила для публичной оферты. Особенности публичной оферты в договорах розничной купли-продажи товаров. Соотношение публичной оферты и публичного договора. Правовые последствия заявления публичной оферты. Понятие и признаки акцепта. Значение молчания в заключени</w:t>
      </w:r>
      <w:proofErr w:type="gramStart"/>
      <w:r w:rsidRPr="00F26BC3">
        <w:t>и</w:t>
      </w:r>
      <w:proofErr w:type="gramEnd"/>
      <w:r w:rsidRPr="00F26BC3">
        <w:t xml:space="preserve"> договора. Молчание и бездействие. Правообразующее значение конклюдентных действий. Оферта и акце</w:t>
      </w:r>
      <w:proofErr w:type="gramStart"/>
      <w:r w:rsidRPr="00F26BC3">
        <w:t>пт в ср</w:t>
      </w:r>
      <w:proofErr w:type="gramEnd"/>
      <w:r w:rsidRPr="00F26BC3">
        <w:t xml:space="preserve">авнении с односторонними сделками. Способы заключения договоров. Исторический взгляд на обязательное заключение договора: правило или исключение?  Обязательное заключение договора в соотношении с п. 1 ст. 421 ГК РФ. Дифференциация случаев  обязательного заключения договора (добровольный – принудительный; публичный, предварительный договоры, государственные контракты и др.). Порядок заключения «обязательного» договора.  Отличие договоров, обязательных к заключению с точки зрения частного права, от обязанности заключить договор, установленной публичным правом. Заключение договора на торгах: виды, случаи «обязательных» торгов. Роль торгов в современных рыночных условиях. Организация и порядок проведения торгов, последствия их нарушения. </w:t>
      </w:r>
    </w:p>
    <w:p w:rsidR="00F26BC3" w:rsidRPr="00F26BC3" w:rsidRDefault="00F26BC3" w:rsidP="00F26BC3">
      <w:pPr>
        <w:ind w:firstLine="567"/>
        <w:jc w:val="both"/>
      </w:pPr>
      <w:r w:rsidRPr="00F26BC3">
        <w:t>Тема 7. Форма договора и его государственная регистрация.</w:t>
      </w:r>
    </w:p>
    <w:p w:rsidR="00F26BC3" w:rsidRPr="00F26BC3" w:rsidRDefault="00F26BC3" w:rsidP="00F26BC3">
      <w:pPr>
        <w:overflowPunct w:val="0"/>
        <w:autoSpaceDE w:val="0"/>
        <w:autoSpaceDN w:val="0"/>
        <w:adjustRightInd w:val="0"/>
        <w:ind w:firstLine="567"/>
        <w:jc w:val="both"/>
        <w:textAlignment w:val="baseline"/>
      </w:pPr>
      <w:r w:rsidRPr="00F26BC3">
        <w:t xml:space="preserve">Правовое регулирование формы сделок (договоров). Правила для  устной формы договора. Конклюдентные действия. Правила для письменной формы договора. Перечень договоров, заключение которых требует письменной формы. Обязательная форма документов (коносамент, багажная квитанция, сберегательная книжка, страховой полис и др.). Нотариальное удостоверение. Случаи обязательного нотариального удостоверения договоров. Электронно-цифровая подпись: проблемы практической реализации. Вопросы, связанные с государственной регистрацией договора, прав. Последствия несоблюдения формы договора, правил о государственной регистрации договора.    </w:t>
      </w:r>
    </w:p>
    <w:p w:rsidR="00F26BC3" w:rsidRPr="00F26BC3" w:rsidRDefault="00F26BC3" w:rsidP="00F26BC3">
      <w:pPr>
        <w:ind w:firstLine="567"/>
        <w:jc w:val="both"/>
      </w:pPr>
      <w:r w:rsidRPr="00F26BC3">
        <w:t>Тема 8. Исполнение договора. Изменение и расторжение договора.</w:t>
      </w:r>
    </w:p>
    <w:p w:rsidR="00F26BC3" w:rsidRPr="00F26BC3" w:rsidRDefault="00F26BC3" w:rsidP="00F26BC3">
      <w:pPr>
        <w:overflowPunct w:val="0"/>
        <w:autoSpaceDE w:val="0"/>
        <w:autoSpaceDN w:val="0"/>
        <w:adjustRightInd w:val="0"/>
        <w:ind w:firstLine="567"/>
        <w:jc w:val="both"/>
        <w:textAlignment w:val="baseline"/>
      </w:pPr>
      <w:r w:rsidRPr="00F26BC3">
        <w:t xml:space="preserve">Соотношение понятий «ненадлежащее исполнение» и «неисполнение в натуре». Имущественные меры понуждения к исполнению. Презумпции ненадлежащего исполнения и неисполнения обязательств.  Вопросы  надлежащего исполнения обязательств.  Особенности исполнения альтернативного, факультативного и денежного </w:t>
      </w:r>
      <w:r w:rsidRPr="00F26BC3">
        <w:lastRenderedPageBreak/>
        <w:t>обязательства. Понятие «солидарности» в гражданском праве. Специальные способы исполнения обязательств (в депозит нотариуса или суда; правила исполнения обязательств по отдельным видам договоров). Особенности исполнения встречных обязательств.</w:t>
      </w:r>
    </w:p>
    <w:p w:rsidR="00F26BC3" w:rsidRPr="00F26BC3" w:rsidRDefault="00F26BC3" w:rsidP="00F26BC3">
      <w:pPr>
        <w:overflowPunct w:val="0"/>
        <w:autoSpaceDE w:val="0"/>
        <w:autoSpaceDN w:val="0"/>
        <w:adjustRightInd w:val="0"/>
        <w:jc w:val="both"/>
        <w:textAlignment w:val="baseline"/>
      </w:pPr>
      <w:r w:rsidRPr="00F26BC3">
        <w:t xml:space="preserve">Основания для изменения или расторжения договора. Случаи правомерного одностороннего отказа от договора. Расторжение договора, вызванное обстоятельством, не зависящим от сторон. Предположение о неспособности контрагента к исполнению обязательств, изменение цены и другие обстоятельства, как основания для расторжения либо изменения договора. Роль суда в расторжении (изменении) договора. </w:t>
      </w:r>
    </w:p>
    <w:p w:rsidR="00F26BC3" w:rsidRPr="00F26BC3" w:rsidRDefault="00F26BC3" w:rsidP="00F26BC3">
      <w:pPr>
        <w:ind w:firstLine="567"/>
        <w:jc w:val="both"/>
      </w:pPr>
      <w:r w:rsidRPr="00F26BC3">
        <w:t>Тема 9. Прекращение договора. Перемена лиц в договоре.</w:t>
      </w:r>
    </w:p>
    <w:p w:rsidR="00F26BC3" w:rsidRPr="00F26BC3" w:rsidRDefault="00F26BC3" w:rsidP="00F26BC3">
      <w:pPr>
        <w:overflowPunct w:val="0"/>
        <w:autoSpaceDE w:val="0"/>
        <w:autoSpaceDN w:val="0"/>
        <w:adjustRightInd w:val="0"/>
        <w:ind w:firstLine="567"/>
        <w:jc w:val="both"/>
        <w:textAlignment w:val="baseline"/>
      </w:pPr>
      <w:r w:rsidRPr="00F26BC3">
        <w:t>Классификация оснований прекращения обязательств. Судебная практика об отступном, зачете, новации и других способах прекращения обязательств. Понятия «</w:t>
      </w:r>
      <w:proofErr w:type="spellStart"/>
      <w:r w:rsidRPr="00F26BC3">
        <w:t>встречность</w:t>
      </w:r>
      <w:proofErr w:type="spellEnd"/>
      <w:r w:rsidRPr="00F26BC3">
        <w:t xml:space="preserve">» и «однородность» требования. Соотношение прощения долга и договора дарения. Иные законные способы прекращения обязательств. </w:t>
      </w:r>
    </w:p>
    <w:p w:rsidR="00F26BC3" w:rsidRPr="00F26BC3" w:rsidRDefault="00F26BC3" w:rsidP="00F26BC3">
      <w:pPr>
        <w:overflowPunct w:val="0"/>
        <w:autoSpaceDE w:val="0"/>
        <w:autoSpaceDN w:val="0"/>
        <w:adjustRightInd w:val="0"/>
        <w:ind w:firstLine="567"/>
        <w:jc w:val="both"/>
        <w:textAlignment w:val="baseline"/>
      </w:pPr>
      <w:r w:rsidRPr="00F26BC3">
        <w:t xml:space="preserve">Способы замены стороны в договоре. Понятия «уступка права требования» и «цессия». Вопросы правопреемства. Общие вопросы, связанные с уступкой права требования (существенные условия, порядок, условия, форма уступки, ответственность цедента). Соотношение понятий «цессия» с  понятиями «регресс», «факторинг», «индоссамент», «суброгация». Специальные нормы об уступке прав. Общие запреты цессии. Недопустимость запрета цессии. Особенности перевода долга. Соглашение </w:t>
      </w:r>
      <w:proofErr w:type="gramStart"/>
      <w:r w:rsidRPr="00F26BC3">
        <w:t>об</w:t>
      </w:r>
      <w:proofErr w:type="gramEnd"/>
      <w:r w:rsidRPr="00F26BC3">
        <w:t xml:space="preserve"> </w:t>
      </w:r>
      <w:proofErr w:type="gramStart"/>
      <w:r w:rsidRPr="00F26BC3">
        <w:t>одновременной</w:t>
      </w:r>
      <w:proofErr w:type="gramEnd"/>
      <w:r w:rsidRPr="00F26BC3">
        <w:t xml:space="preserve"> уступки прав и переводе долга. </w:t>
      </w:r>
    </w:p>
    <w:p w:rsidR="00F26BC3" w:rsidRPr="00F26BC3" w:rsidRDefault="00F26BC3" w:rsidP="00F26BC3">
      <w:pPr>
        <w:ind w:firstLine="567"/>
        <w:jc w:val="both"/>
      </w:pPr>
      <w:r w:rsidRPr="00F26BC3">
        <w:t>Тема 10. Общая характеристика способов обеспечения исполнения обязательств. Неустойка. Удержание. Поручительство. Банковская гарантия. Задаток. Залог.</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и значение обеспечения исполнения обязательств. Классификация способов обеспечения исполнения обязательств. Непоименованные способы обеспечения исполнения обязательств. Понятие, виды, значение неустойки. Неустойка и убытки. Развитие института неустойки в России и зарубежных правопорядках. Понятие, виды удержания. Предмет удержания. Соотношение права удержания и права продажи. Отличие удержания от залога. Поручительство в историческом аспекте. Понятие, значение поручительства. Отличие поручительства от ручательства. Судебная практика о поручительстве. «Ответственность» поручителя  (ст. 363 ГК РФ). Отличительные черты срока исковой давности и срока действия поручительства. Развитие института банковской гарантии. Признаки договора банковской гарантии. Отличие банковской гарантии от поручительства. Задаток в российском праве и зарубежных правопорядках. Задаток и аванс.  Понятие залога. Развитие института залога со времен римского права.  Обязательственно-правовой характер залога. Залог как способ обеспечения исполнения обязательства. Стороны, существенные условия, форма договора о залоге.  Порядок и условия взыскания заложенного имущества. Отдельные виды залога. Ипотека.  </w:t>
      </w:r>
    </w:p>
    <w:p w:rsidR="00F26BC3" w:rsidRPr="00F26BC3" w:rsidRDefault="00F26BC3" w:rsidP="00F26BC3">
      <w:pPr>
        <w:ind w:firstLine="567"/>
        <w:jc w:val="both"/>
      </w:pPr>
      <w:r w:rsidRPr="00F26BC3">
        <w:t>Тема 11.  Общие положения гражданско-правовой ответственности. Формы (меры) договорной ответственности. Основания и условия договорной ответственности.</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гражданско-правовой ответственности. Отличие мер имущественной ответственности от мер оперативного воздействия. Виды гражданско-правовой ответственности. Отличие субсидиарной ответственности от ответственности должника за действия третьих лиц. Особенности правового регулирования возмещения морального вреда. Общая характеристика форм договорной ответственности. Возмещение убытков. Соотношение понятий «убытки», «вред», «ущерб». Состав убытков.  Принципы возмещения убытков. Особенности правового регулирования  убытков в англо-американском праве. Взыскание (уплата) неустойки. Правовая природа процентов по денежному обязательству. Классификация иных последствия нарушения договора.  Понятия основания и условий договорной ответственности. Признаки нарушения договора. Причинная связь: основные теории. Понятие вины в доктрине и законодательстве. Обстоятельства, влияющие на ответственность должника. </w:t>
      </w:r>
    </w:p>
    <w:p w:rsidR="00F26BC3" w:rsidRPr="00F26BC3" w:rsidRDefault="00F26BC3" w:rsidP="00F26BC3">
      <w:pPr>
        <w:ind w:firstLine="567"/>
        <w:jc w:val="both"/>
      </w:pPr>
      <w:r w:rsidRPr="00F26BC3">
        <w:lastRenderedPageBreak/>
        <w:t>Тема 12. Формы и последствия недействительности договоров. Проблемы недействительности договоров.</w:t>
      </w:r>
    </w:p>
    <w:p w:rsidR="00F26BC3" w:rsidRPr="00F26BC3" w:rsidRDefault="00F26BC3" w:rsidP="00F26BC3">
      <w:pPr>
        <w:overflowPunct w:val="0"/>
        <w:autoSpaceDE w:val="0"/>
        <w:autoSpaceDN w:val="0"/>
        <w:adjustRightInd w:val="0"/>
        <w:ind w:firstLine="567"/>
        <w:jc w:val="both"/>
        <w:textAlignment w:val="baseline"/>
      </w:pPr>
      <w:r w:rsidRPr="00F26BC3">
        <w:t xml:space="preserve">Понятие и формы недействительности договора. Общие и специальные нормы о недействительности договоров. Материальные и процессуальные аспекты, связанные с недействительным договором. Последствия недействительности договоров. Некоторые вопросы судебно-арбитражной практики о недействительности договоров. </w:t>
      </w:r>
    </w:p>
    <w:p w:rsidR="00F26BC3" w:rsidRPr="00F26BC3" w:rsidRDefault="00F26BC3" w:rsidP="00F26BC3">
      <w:pPr>
        <w:ind w:firstLine="567"/>
        <w:jc w:val="both"/>
      </w:pPr>
      <w:r w:rsidRPr="00F26BC3">
        <w:t>Тема 13. Защита прав участников договорных отношений.</w:t>
      </w:r>
    </w:p>
    <w:p w:rsidR="00F26BC3" w:rsidRPr="00F26BC3" w:rsidRDefault="00F26BC3" w:rsidP="00F26BC3">
      <w:pPr>
        <w:overflowPunct w:val="0"/>
        <w:autoSpaceDE w:val="0"/>
        <w:autoSpaceDN w:val="0"/>
        <w:adjustRightInd w:val="0"/>
        <w:ind w:firstLine="567"/>
        <w:jc w:val="both"/>
        <w:textAlignment w:val="baseline"/>
      </w:pPr>
      <w:r w:rsidRPr="00F26BC3">
        <w:t xml:space="preserve">Право на защиту, способы защиты. Защита кредитора в договорном обязательстве. Защита слабой стороны в договоре. Защита прав участников имущественного оборота в публично-правовых отношениях. </w:t>
      </w:r>
    </w:p>
    <w:p w:rsidR="00F26BC3" w:rsidRPr="00F26BC3" w:rsidRDefault="00F26BC3" w:rsidP="00F26BC3">
      <w:pPr>
        <w:keepNext/>
        <w:spacing w:before="200" w:after="100"/>
        <w:jc w:val="center"/>
        <w:outlineLvl w:val="1"/>
        <w:rPr>
          <w:rFonts w:cs="Arial"/>
          <w:bCs/>
          <w:iCs/>
          <w:sz w:val="28"/>
          <w:szCs w:val="28"/>
        </w:rPr>
      </w:pPr>
      <w:bookmarkStart w:id="4" w:name="_Toc412117446"/>
      <w:bookmarkStart w:id="5" w:name="_Toc436231068"/>
      <w:bookmarkStart w:id="6" w:name="_Toc506976047"/>
      <w:bookmarkStart w:id="7" w:name="_Toc506985414"/>
      <w:bookmarkStart w:id="8" w:name="_Toc509323540"/>
      <w:bookmarkStart w:id="9" w:name="_Toc509323947"/>
      <w:bookmarkStart w:id="10" w:name="_Toc516143379"/>
      <w:bookmarkStart w:id="11" w:name="_Toc516147608"/>
      <w:bookmarkStart w:id="12" w:name="_Toc527473281"/>
      <w:bookmarkStart w:id="13" w:name="_Toc527550178"/>
      <w:bookmarkStart w:id="14" w:name="_Toc535395036"/>
      <w:bookmarkStart w:id="15" w:name="_Toc94012274"/>
      <w:r w:rsidRPr="00F26BC3">
        <w:rPr>
          <w:rFonts w:cs="Arial"/>
          <w:bCs/>
          <w:iCs/>
          <w:sz w:val="28"/>
          <w:szCs w:val="28"/>
        </w:rPr>
        <w:t>Контрольные вопросы для подготовки к экзамену (зачету)</w:t>
      </w:r>
      <w:bookmarkEnd w:id="4"/>
      <w:r w:rsidRPr="00F26BC3">
        <w:rPr>
          <w:rFonts w:cs="Arial"/>
          <w:bCs/>
          <w:iCs/>
          <w:sz w:val="28"/>
          <w:szCs w:val="28"/>
        </w:rPr>
        <w:t xml:space="preserve"> при проведении промежуточной аттестации по дисциплине</w:t>
      </w:r>
      <w:bookmarkEnd w:id="5"/>
      <w:bookmarkEnd w:id="6"/>
      <w:bookmarkEnd w:id="7"/>
      <w:bookmarkEnd w:id="8"/>
      <w:bookmarkEnd w:id="9"/>
      <w:bookmarkEnd w:id="10"/>
      <w:bookmarkEnd w:id="11"/>
      <w:bookmarkEnd w:id="12"/>
      <w:bookmarkEnd w:id="13"/>
      <w:bookmarkEnd w:id="14"/>
      <w:bookmarkEnd w:id="15"/>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1.Понятие, содержание и функции </w:t>
      </w:r>
      <w:hyperlink r:id="rId5" w:tooltip="Договора предоставления прав" w:history="1">
        <w:r w:rsidRPr="00F26BC3">
          <w:rPr>
            <w:rStyle w:val="a5"/>
            <w:color w:val="auto"/>
            <w:sz w:val="28"/>
            <w:szCs w:val="28"/>
            <w:u w:val="none"/>
          </w:rPr>
          <w:t>договорного права</w:t>
        </w:r>
      </w:hyperlink>
      <w:r w:rsidRPr="00F26BC3">
        <w:rPr>
          <w:sz w:val="28"/>
          <w:szCs w:val="28"/>
        </w:rPr>
        <w:t>. Место договорного права в системе гражданского права.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2.Принципы </w:t>
      </w:r>
      <w:hyperlink r:id="rId6" w:tooltip="Диспозитивность" w:history="1">
        <w:r w:rsidRPr="00F26BC3">
          <w:rPr>
            <w:rStyle w:val="a5"/>
            <w:color w:val="auto"/>
            <w:sz w:val="28"/>
            <w:szCs w:val="28"/>
            <w:u w:val="none"/>
          </w:rPr>
          <w:t>диспозитивности</w:t>
        </w:r>
      </w:hyperlink>
      <w:r w:rsidRPr="00F26BC3">
        <w:rPr>
          <w:sz w:val="28"/>
          <w:szCs w:val="28"/>
        </w:rPr>
        <w:t> и недопустимости злоупотребления гражданскими правами.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3.Содержание принципа свободы договора и его ограничения.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4.Принципы добросовестности и разумности.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5.Принцип защиты слабой стороны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6.Принципы надлежащего исполнения и реального исполнения.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7.Принцип недопустимости одностороннего отказа от исполнения договора (принцип стабильности, неизменности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8.Принцип сотрудничества сторон и принцип экономичности.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9.Международные акты и правовое регулирование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10.Обычай, обычай делового оборота и обыкновения в правовом регулировании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11.Применение норм договорного права по аналогии.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12.Действие норм договорного права во времени.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13.Понятие, сущность и функции гражданско-правового договора. Воля и волеизъявление в договоре. Элементы и признаки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14.Особенности правового регулирования договоров при осуществлении </w:t>
      </w:r>
      <w:hyperlink r:id="rId7" w:tooltip="Предпринимательская деятельность" w:history="1">
        <w:r w:rsidRPr="00F26BC3">
          <w:rPr>
            <w:rStyle w:val="a5"/>
            <w:color w:val="auto"/>
            <w:sz w:val="28"/>
            <w:szCs w:val="28"/>
            <w:u w:val="none"/>
          </w:rPr>
          <w:t>предпринимательской деятельности</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15.Понятие и виды существенных условий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16.Способы определения условий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17.Предварительный договор.</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18.Договор в пользу третьего лица.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19.Смешанные и комплексные договоры.</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 xml:space="preserve">20.Особенности </w:t>
      </w:r>
      <w:proofErr w:type="spellStart"/>
      <w:r w:rsidRPr="00F26BC3">
        <w:rPr>
          <w:sz w:val="28"/>
          <w:szCs w:val="28"/>
        </w:rPr>
        <w:t>консенсуальных</w:t>
      </w:r>
      <w:proofErr w:type="spellEnd"/>
      <w:r w:rsidRPr="00F26BC3">
        <w:rPr>
          <w:sz w:val="28"/>
          <w:szCs w:val="28"/>
        </w:rPr>
        <w:t xml:space="preserve"> и реальных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21.Публичный договор.</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22.Договор присоединения.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23.Понятие, классификация и особенности биржевых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24.Примерные договоры. Типовые договоры. Иные формы примерных условий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25.Организация переговоров по заключению договора. Понятие и правила согласования условий договора. Преддоговорная ответственность</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lastRenderedPageBreak/>
        <w:t>26.Форма и структура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27.Оферта как предложение стороны заключить договор.</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28.Акцепт как согласие стороны заключить договор. Оформление разногласий по </w:t>
      </w:r>
      <w:hyperlink r:id="rId8" w:tooltip="Проекты договоров" w:history="1">
        <w:r w:rsidRPr="00F26BC3">
          <w:rPr>
            <w:rStyle w:val="a5"/>
            <w:color w:val="auto"/>
            <w:sz w:val="28"/>
            <w:szCs w:val="28"/>
            <w:u w:val="none"/>
          </w:rPr>
          <w:t>проекту договора</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29.Способы ускоренного заключения договоров в торговом обороте.</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30.Особенности заключения долгосрочных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31.Правовое регулирование заключения договоров в системах </w:t>
      </w:r>
      <w:hyperlink r:id="rId9" w:tooltip="Электронная торговля" w:history="1">
        <w:r w:rsidRPr="00F26BC3">
          <w:rPr>
            <w:rStyle w:val="a5"/>
            <w:color w:val="auto"/>
            <w:sz w:val="28"/>
            <w:szCs w:val="28"/>
            <w:u w:val="none"/>
          </w:rPr>
          <w:t>электронной торговли</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32.Заключение публичного договора. Другие случаи обязательного заключения договора. Порядок понуждения к заключению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33.Преддоговорные споры.</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34.Заключение договоров на торгах.</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35.Момент заключения договора и вступление его в законную силу. Понятие и последствия незаключенного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36.Представительство при заключении договора. Договоры, заключенные неуполномоченным лицом: проблемы правовой квалификации.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37.Понятие и правовые последствия изменения условий и расторжения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38.Расторжение или изменение условий договора по соглашению между сторонами.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39.Расторжение или изменение условий договора в судебном порядке.</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40.Классификация и характеристика установленных законом оснований для одностороннего отказа от исполнения или одностороннего изменения условий договоров.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41.Существенное изменение обстоятельств как основание для изменения условий или расторжения договора.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42.Особенности расторжения договоров купли - продажи и аренды.</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43.Особенности расторжения </w:t>
      </w:r>
      <w:hyperlink r:id="rId10" w:tooltip="Договора на подряд" w:history="1">
        <w:r w:rsidRPr="00F26BC3">
          <w:rPr>
            <w:rStyle w:val="a5"/>
            <w:color w:val="auto"/>
            <w:sz w:val="28"/>
            <w:szCs w:val="28"/>
            <w:u w:val="none"/>
          </w:rPr>
          <w:t>договоров подряда</w:t>
        </w:r>
      </w:hyperlink>
      <w:r w:rsidRPr="00F26BC3">
        <w:rPr>
          <w:sz w:val="28"/>
          <w:szCs w:val="28"/>
        </w:rPr>
        <w:t> и банковского счета.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44.Понятие структуры договорных связей. Виды договорных структур. Особенности отдельных видов связей.</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45.Особенности исполнения договорных обязатель</w:t>
      </w:r>
      <w:proofErr w:type="gramStart"/>
      <w:r w:rsidRPr="00F26BC3">
        <w:rPr>
          <w:sz w:val="28"/>
          <w:szCs w:val="28"/>
        </w:rPr>
        <w:t>ств пр</w:t>
      </w:r>
      <w:proofErr w:type="gramEnd"/>
      <w:r w:rsidRPr="00F26BC3">
        <w:rPr>
          <w:sz w:val="28"/>
          <w:szCs w:val="28"/>
        </w:rPr>
        <w:t>и множественности субъектов (долевая, субсидиарная и солидарная множественность).</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46.Участие третьих лиц в исполнении договорных обязательств (перепоручение и переадресовка исполнения).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47.Регрессное обязательство.</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48.Исполнение обязательства надлежащему лицу.</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49.Место исполнения договорных обязательств.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50.Понятие и особенности исполнения </w:t>
      </w:r>
      <w:hyperlink r:id="rId11" w:tooltip="Денежное обязательство" w:history="1">
        <w:r w:rsidRPr="00F26BC3">
          <w:rPr>
            <w:rStyle w:val="a5"/>
            <w:color w:val="auto"/>
            <w:sz w:val="28"/>
            <w:szCs w:val="28"/>
            <w:u w:val="none"/>
          </w:rPr>
          <w:t>денежного обязательства</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51.Сроки исполнения договорных обязательств: понятие и общая классификация. Досрочное исполнение договорных обязательств.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52.Исполнение договорного обязательства по частям.</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53.Встречное исполнение договорных обязательств.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54.Исполнение альтернативного обязательства.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55.Поворот исполнения (возврат предоставленного) как последствие неисполнения договорного обязательства.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lastRenderedPageBreak/>
        <w:t>56.Понятие и правовая природа уступки права требования (цессии). Предмет соглашения об уступке права требования. Форма и государственная регистрация уступки права требования.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57.Права и обязанности цедента и цессионария. Ответственность цедента за недействительность переданного требования.</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58.Правовое положение должника при уступке права.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59.Договор финансирования под уступку денежного требования: понятие, содержание и исполнение.</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60.Понятие и особенности суброгации.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61.Понятие, элементы и основные черты договора </w:t>
      </w:r>
      <w:hyperlink r:id="rId12" w:tooltip="Перевод долга" w:history="1">
        <w:r w:rsidRPr="00F26BC3">
          <w:rPr>
            <w:rStyle w:val="a5"/>
            <w:color w:val="auto"/>
            <w:sz w:val="28"/>
            <w:szCs w:val="28"/>
            <w:u w:val="none"/>
          </w:rPr>
          <w:t>перевода долга</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62</w:t>
      </w:r>
      <w:r w:rsidRPr="00F26BC3">
        <w:rPr>
          <w:bCs/>
          <w:sz w:val="28"/>
          <w:szCs w:val="28"/>
        </w:rPr>
        <w:t>.</w:t>
      </w:r>
      <w:r w:rsidRPr="00F26BC3">
        <w:rPr>
          <w:sz w:val="28"/>
          <w:szCs w:val="28"/>
        </w:rPr>
        <w:t>Понятие, сущность, признаки и классификация способов обеспечения исполнения договорных обязательств.</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63.Понятие, сущность и функции неустойки. Виды неустойки. Уменьшение неустойки.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64.Понятие и функции задатка. Задаток и отступное. Правовая природа задатка, вносимого за участие в торгах.</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65.Понятие и виды поручительства. Сущность обязательства из </w:t>
      </w:r>
      <w:hyperlink r:id="rId13" w:tooltip="Договора поручительства" w:history="1">
        <w:r w:rsidRPr="00F26BC3">
          <w:rPr>
            <w:rStyle w:val="a5"/>
            <w:color w:val="auto"/>
            <w:sz w:val="28"/>
            <w:szCs w:val="28"/>
            <w:u w:val="none"/>
          </w:rPr>
          <w:t>договора поручительства</w:t>
        </w:r>
      </w:hyperlink>
      <w:r w:rsidRPr="00F26BC3">
        <w:rPr>
          <w:sz w:val="28"/>
          <w:szCs w:val="28"/>
        </w:rPr>
        <w:t>. Исполнение и прекращение обязательства из договора поручительства.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66.Понятие, признаки, содержание, форма и виды </w:t>
      </w:r>
      <w:hyperlink r:id="rId14" w:tooltip="Банковская гарантия" w:history="1">
        <w:r w:rsidRPr="00F26BC3">
          <w:rPr>
            <w:rStyle w:val="a5"/>
            <w:color w:val="auto"/>
            <w:sz w:val="28"/>
            <w:szCs w:val="28"/>
            <w:u w:val="none"/>
          </w:rPr>
          <w:t>банковской гарантии</w:t>
        </w:r>
      </w:hyperlink>
      <w:r w:rsidRPr="00F26BC3">
        <w:rPr>
          <w:sz w:val="28"/>
          <w:szCs w:val="28"/>
        </w:rPr>
        <w:t>. Исполнение и прекращение обязательств из банковской гарантии.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67.Понятие, признаки и правовая природа залога. Виды залога. Предмет залога. Оформление залога. Содержание </w:t>
      </w:r>
      <w:hyperlink r:id="rId15" w:tooltip="Залоговое право" w:history="1">
        <w:r w:rsidRPr="00F26BC3">
          <w:rPr>
            <w:rStyle w:val="a5"/>
            <w:color w:val="auto"/>
            <w:sz w:val="28"/>
            <w:szCs w:val="28"/>
            <w:u w:val="none"/>
          </w:rPr>
          <w:t>залогового правоотношения</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68.Основания и порядок обращения </w:t>
      </w:r>
      <w:hyperlink r:id="rId16" w:tooltip="Взыскание" w:history="1">
        <w:r w:rsidRPr="00F26BC3">
          <w:rPr>
            <w:rStyle w:val="a5"/>
            <w:color w:val="auto"/>
            <w:sz w:val="28"/>
            <w:szCs w:val="28"/>
            <w:u w:val="none"/>
          </w:rPr>
          <w:t>взыскания</w:t>
        </w:r>
      </w:hyperlink>
      <w:r w:rsidRPr="00F26BC3">
        <w:rPr>
          <w:sz w:val="28"/>
          <w:szCs w:val="28"/>
        </w:rPr>
        <w:t> на заложенное имущество. Реализация заложенного имущества.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69.Залог товаров в обороте и залог </w:t>
      </w:r>
      <w:hyperlink r:id="rId17" w:tooltip="Имущественное право" w:history="1">
        <w:r w:rsidRPr="00F26BC3">
          <w:rPr>
            <w:rStyle w:val="a5"/>
            <w:color w:val="auto"/>
            <w:sz w:val="28"/>
            <w:szCs w:val="28"/>
            <w:u w:val="none"/>
          </w:rPr>
          <w:t>имущественных прав</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70.Особенности ипотеки.</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 xml:space="preserve">71.Понятие, черты и правовая природа права удержания. Основания возникновения права удержания. Права и обязанности </w:t>
      </w:r>
      <w:proofErr w:type="spellStart"/>
      <w:r w:rsidRPr="00F26BC3">
        <w:rPr>
          <w:sz w:val="28"/>
          <w:szCs w:val="28"/>
        </w:rPr>
        <w:t>ретентора</w:t>
      </w:r>
      <w:proofErr w:type="spellEnd"/>
      <w:r w:rsidRPr="00F26BC3">
        <w:rPr>
          <w:sz w:val="28"/>
          <w:szCs w:val="28"/>
        </w:rPr>
        <w:t xml:space="preserve"> и должника.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72.Понятие и условия применения зачета в обязательствах. Способы осуществления зачета.</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73.Понятие и условия новации. Новация долга в заемное обязательство.</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74.Понятие и предмет отступного. Сущность правоотношения из соглашения об отступном. Порядок заключения и содержание соглашения об отступном.</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75.Прощение долга как основание прекращения договорного обязательства. Пределы применения прощения долга. Прощение долга и </w:t>
      </w:r>
      <w:hyperlink r:id="rId18" w:tooltip="Договора дарения" w:history="1">
        <w:r w:rsidRPr="00F26BC3">
          <w:rPr>
            <w:rStyle w:val="a5"/>
            <w:color w:val="auto"/>
            <w:sz w:val="28"/>
            <w:szCs w:val="28"/>
            <w:u w:val="none"/>
          </w:rPr>
          <w:t>договор дарения</w:t>
        </w:r>
      </w:hyperlink>
      <w:r w:rsidRPr="00F26BC3">
        <w:rPr>
          <w:sz w:val="28"/>
          <w:szCs w:val="28"/>
        </w:rPr>
        <w:t>.</w:t>
      </w:r>
    </w:p>
    <w:p w:rsidR="00F26BC3" w:rsidRPr="00F26BC3" w:rsidRDefault="00F26BC3" w:rsidP="00F26BC3">
      <w:pPr>
        <w:pStyle w:val="a3"/>
        <w:shd w:val="clear" w:color="auto" w:fill="FFFFFF"/>
        <w:spacing w:before="0" w:beforeAutospacing="0" w:after="0" w:afterAutospacing="0"/>
        <w:jc w:val="both"/>
        <w:rPr>
          <w:sz w:val="28"/>
          <w:szCs w:val="28"/>
        </w:rPr>
      </w:pPr>
      <w:r w:rsidRPr="00F26BC3">
        <w:rPr>
          <w:sz w:val="28"/>
          <w:szCs w:val="28"/>
        </w:rPr>
        <w:t>76.Понятие, виды и правовые последствия невозможности исполнения.</w:t>
      </w:r>
    </w:p>
    <w:p w:rsidR="00A66B4F" w:rsidRDefault="00F26BC3" w:rsidP="00F26BC3">
      <w:pPr>
        <w:jc w:val="both"/>
        <w:rPr>
          <w:sz w:val="28"/>
          <w:szCs w:val="28"/>
        </w:rPr>
      </w:pPr>
      <w:r w:rsidRPr="00F26BC3">
        <w:rPr>
          <w:sz w:val="28"/>
          <w:szCs w:val="28"/>
        </w:rPr>
        <w:t>77.Прекращение договорного обязательства смертью гражданина и ликвидацией юридического лица</w:t>
      </w:r>
    </w:p>
    <w:p w:rsidR="00F26BC3" w:rsidRDefault="00F26BC3" w:rsidP="00F26BC3">
      <w:pPr>
        <w:jc w:val="center"/>
        <w:rPr>
          <w:sz w:val="28"/>
          <w:szCs w:val="28"/>
        </w:rPr>
      </w:pPr>
      <w:r>
        <w:rPr>
          <w:sz w:val="28"/>
          <w:szCs w:val="28"/>
        </w:rPr>
        <w:t>Рекомендуемая литература</w:t>
      </w:r>
    </w:p>
    <w:p w:rsidR="00F26BC3" w:rsidRPr="00F26BC3" w:rsidRDefault="00F26BC3" w:rsidP="00F26BC3">
      <w:pPr>
        <w:pStyle w:val="a6"/>
        <w:numPr>
          <w:ilvl w:val="0"/>
          <w:numId w:val="3"/>
        </w:numPr>
        <w:ind w:left="0" w:hanging="11"/>
        <w:jc w:val="both"/>
      </w:pPr>
      <w:proofErr w:type="spellStart"/>
      <w:r w:rsidRPr="00F26BC3">
        <w:t>Ерахтина</w:t>
      </w:r>
      <w:proofErr w:type="spellEnd"/>
      <w:r w:rsidRPr="00F26BC3">
        <w:t>, О. С. Договорное право</w:t>
      </w:r>
      <w:proofErr w:type="gramStart"/>
      <w:r w:rsidRPr="00F26BC3">
        <w:t xml:space="preserve"> :</w:t>
      </w:r>
      <w:proofErr w:type="gramEnd"/>
      <w:r w:rsidRPr="00F26BC3">
        <w:t xml:space="preserve"> учебное пособие : [16+] / О. С. </w:t>
      </w:r>
      <w:proofErr w:type="spellStart"/>
      <w:r w:rsidRPr="00F26BC3">
        <w:t>Ерахтина</w:t>
      </w:r>
      <w:proofErr w:type="spellEnd"/>
      <w:r w:rsidRPr="00F26BC3">
        <w:t>. – Москва</w:t>
      </w:r>
      <w:proofErr w:type="gramStart"/>
      <w:r w:rsidRPr="00F26BC3">
        <w:t xml:space="preserve"> :</w:t>
      </w:r>
      <w:proofErr w:type="gramEnd"/>
      <w:r w:rsidRPr="00F26BC3">
        <w:t xml:space="preserve"> Высшая школа экономики, 2023. – 273 с. – Режим доступа: по подписке. – URL: </w:t>
      </w:r>
      <w:hyperlink r:id="rId19" w:history="1">
        <w:r w:rsidRPr="00F26BC3">
          <w:rPr>
            <w:rStyle w:val="a5"/>
            <w:color w:val="auto"/>
          </w:rPr>
          <w:t>https://biblioclub.ru/index.php?page=book&amp;id=708006</w:t>
        </w:r>
      </w:hyperlink>
      <w:r w:rsidRPr="00F26BC3">
        <w:t> . – ISBN 978-5-7598-2706-1 (в обл.). – ISBN 978-5-7598-2875-4 (</w:t>
      </w:r>
      <w:proofErr w:type="spellStart"/>
      <w:r w:rsidRPr="00F26BC3">
        <w:t>e-book</w:t>
      </w:r>
      <w:proofErr w:type="spellEnd"/>
      <w:r w:rsidRPr="00F26BC3">
        <w:t>).. – DOI 10.17323/978-5-7598-2706-1. – Текст</w:t>
      </w:r>
      <w:proofErr w:type="gramStart"/>
      <w:r w:rsidRPr="00F26BC3">
        <w:t xml:space="preserve"> :</w:t>
      </w:r>
      <w:proofErr w:type="gramEnd"/>
      <w:r w:rsidRPr="00F26BC3">
        <w:t xml:space="preserve"> электронный.</w:t>
      </w:r>
    </w:p>
    <w:p w:rsidR="00F26BC3" w:rsidRPr="00F26BC3" w:rsidRDefault="00F26BC3" w:rsidP="00F26BC3">
      <w:pPr>
        <w:pStyle w:val="a6"/>
        <w:numPr>
          <w:ilvl w:val="0"/>
          <w:numId w:val="3"/>
        </w:numPr>
        <w:ind w:left="0" w:hanging="11"/>
        <w:jc w:val="both"/>
      </w:pPr>
      <w:r w:rsidRPr="00F26BC3">
        <w:lastRenderedPageBreak/>
        <w:t>Договорное право</w:t>
      </w:r>
      <w:proofErr w:type="gramStart"/>
      <w:r w:rsidRPr="00F26BC3">
        <w:t xml:space="preserve"> :</w:t>
      </w:r>
      <w:proofErr w:type="gramEnd"/>
      <w:r w:rsidRPr="00F26BC3">
        <w:t xml:space="preserve"> учебник / С. А. Анохин, А. П. Горелик, И. В. </w:t>
      </w:r>
      <w:proofErr w:type="spellStart"/>
      <w:r w:rsidRPr="00F26BC3">
        <w:t>Джабуа</w:t>
      </w:r>
      <w:proofErr w:type="spellEnd"/>
      <w:r w:rsidRPr="00F26BC3">
        <w:t xml:space="preserve"> [и др.] ; под ред. Н. Д. </w:t>
      </w:r>
      <w:proofErr w:type="spellStart"/>
      <w:r w:rsidRPr="00F26BC3">
        <w:t>Эриашвили</w:t>
      </w:r>
      <w:proofErr w:type="spellEnd"/>
      <w:r w:rsidRPr="00F26BC3">
        <w:t xml:space="preserve">, Д. П. </w:t>
      </w:r>
      <w:proofErr w:type="spellStart"/>
      <w:r w:rsidRPr="00F26BC3">
        <w:t>Стригуновой</w:t>
      </w:r>
      <w:proofErr w:type="spellEnd"/>
      <w:r w:rsidRPr="00F26BC3">
        <w:t xml:space="preserve">, А. В. Туманова. – 3-е изд., </w:t>
      </w:r>
      <w:proofErr w:type="spellStart"/>
      <w:r w:rsidRPr="00F26BC3">
        <w:t>перераб</w:t>
      </w:r>
      <w:proofErr w:type="spellEnd"/>
      <w:r w:rsidRPr="00F26BC3">
        <w:t xml:space="preserve">. и доп. – Москва : </w:t>
      </w:r>
      <w:proofErr w:type="spellStart"/>
      <w:r w:rsidRPr="00F26BC3">
        <w:t>Юнити-Дана</w:t>
      </w:r>
      <w:proofErr w:type="spellEnd"/>
      <w:r w:rsidRPr="00F26BC3">
        <w:t>, 2021. – 305 с. – (</w:t>
      </w:r>
      <w:proofErr w:type="spellStart"/>
      <w:r w:rsidRPr="00F26BC3">
        <w:t>Dura</w:t>
      </w:r>
      <w:proofErr w:type="spellEnd"/>
      <w:r w:rsidRPr="00F26BC3">
        <w:t xml:space="preserve"> </w:t>
      </w:r>
      <w:proofErr w:type="spellStart"/>
      <w:r w:rsidRPr="00F26BC3">
        <w:t>lex</w:t>
      </w:r>
      <w:proofErr w:type="spellEnd"/>
      <w:r w:rsidRPr="00F26BC3">
        <w:t xml:space="preserve">, </w:t>
      </w:r>
      <w:proofErr w:type="spellStart"/>
      <w:r w:rsidRPr="00F26BC3">
        <w:t>sed</w:t>
      </w:r>
      <w:proofErr w:type="spellEnd"/>
      <w:r w:rsidRPr="00F26BC3">
        <w:t xml:space="preserve"> </w:t>
      </w:r>
      <w:proofErr w:type="spellStart"/>
      <w:r w:rsidRPr="00F26BC3">
        <w:t>lex</w:t>
      </w:r>
      <w:proofErr w:type="spellEnd"/>
      <w:r w:rsidRPr="00F26BC3">
        <w:t>). – Режим доступа: по подписке. – URL: </w:t>
      </w:r>
      <w:hyperlink r:id="rId20" w:history="1">
        <w:r w:rsidRPr="00F26BC3">
          <w:rPr>
            <w:rStyle w:val="a5"/>
            <w:color w:val="auto"/>
          </w:rPr>
          <w:t>https://biblioclub.ru/index.php?page=book&amp;id=685785</w:t>
        </w:r>
      </w:hyperlink>
      <w:r w:rsidRPr="00F26BC3">
        <w:t xml:space="preserve"> . – </w:t>
      </w:r>
      <w:proofErr w:type="spellStart"/>
      <w:r w:rsidRPr="00F26BC3">
        <w:t>Библиогр</w:t>
      </w:r>
      <w:proofErr w:type="spellEnd"/>
      <w:r w:rsidRPr="00F26BC3">
        <w:t>. в кн. – ISBN 978-5-238-03516-1. – Текст</w:t>
      </w:r>
      <w:proofErr w:type="gramStart"/>
      <w:r w:rsidRPr="00F26BC3">
        <w:t xml:space="preserve"> :</w:t>
      </w:r>
      <w:proofErr w:type="gramEnd"/>
      <w:r w:rsidRPr="00F26BC3">
        <w:t xml:space="preserve"> электронный.</w:t>
      </w:r>
    </w:p>
    <w:p w:rsidR="00F26BC3" w:rsidRPr="00F26BC3" w:rsidRDefault="00F26BC3" w:rsidP="00F26BC3">
      <w:pPr>
        <w:pStyle w:val="a6"/>
        <w:numPr>
          <w:ilvl w:val="0"/>
          <w:numId w:val="3"/>
        </w:numPr>
        <w:ind w:left="0" w:hanging="11"/>
        <w:jc w:val="both"/>
      </w:pPr>
      <w:r w:rsidRPr="00F26BC3">
        <w:t>Брагинский, М. И. Договорное право</w:t>
      </w:r>
      <w:proofErr w:type="gramStart"/>
      <w:r w:rsidRPr="00F26BC3">
        <w:t xml:space="preserve"> :</w:t>
      </w:r>
      <w:proofErr w:type="gramEnd"/>
      <w:r w:rsidRPr="00F26BC3">
        <w:t xml:space="preserve"> общие положения / М. И. Брагинский, В. В. </w:t>
      </w:r>
      <w:proofErr w:type="spellStart"/>
      <w:r w:rsidRPr="00F26BC3">
        <w:t>Витрянский</w:t>
      </w:r>
      <w:proofErr w:type="spellEnd"/>
      <w:r w:rsidRPr="00F26BC3">
        <w:t>. – Москва</w:t>
      </w:r>
      <w:proofErr w:type="gramStart"/>
      <w:r w:rsidRPr="00F26BC3">
        <w:t xml:space="preserve"> :</w:t>
      </w:r>
      <w:proofErr w:type="gramEnd"/>
      <w:r w:rsidRPr="00F26BC3">
        <w:t xml:space="preserve"> Статут, 2020. – 848 с. – (Золотой фонд издательства «Статут»). – Режим доступа: по подписке. – URL: </w:t>
      </w:r>
      <w:hyperlink r:id="rId21" w:history="1">
        <w:r w:rsidRPr="00F26BC3">
          <w:rPr>
            <w:rStyle w:val="a5"/>
            <w:color w:val="auto"/>
          </w:rPr>
          <w:t>https://biblioclub.ru/index.php?page=book&amp;id=601349</w:t>
        </w:r>
      </w:hyperlink>
      <w:r w:rsidRPr="00F26BC3">
        <w:t xml:space="preserve"> . – </w:t>
      </w:r>
      <w:proofErr w:type="spellStart"/>
      <w:r w:rsidRPr="00F26BC3">
        <w:t>Библиогр</w:t>
      </w:r>
      <w:proofErr w:type="spellEnd"/>
      <w:r w:rsidRPr="00F26BC3">
        <w:t>. в кн. – ISBN 978-5-8354-1666-0. – Текст</w:t>
      </w:r>
      <w:proofErr w:type="gramStart"/>
      <w:r w:rsidRPr="00F26BC3">
        <w:t xml:space="preserve"> :</w:t>
      </w:r>
      <w:proofErr w:type="gramEnd"/>
      <w:r w:rsidRPr="00F26BC3">
        <w:t xml:space="preserve"> электронный.</w:t>
      </w:r>
    </w:p>
    <w:sectPr w:rsidR="00F26BC3" w:rsidRPr="00F26BC3" w:rsidSect="00A66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6005"/>
    <w:multiLevelType w:val="hybridMultilevel"/>
    <w:tmpl w:val="DB2CC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221B6"/>
    <w:multiLevelType w:val="multilevel"/>
    <w:tmpl w:val="8ACAD018"/>
    <w:lvl w:ilvl="0">
      <w:start w:val="1"/>
      <w:numFmt w:val="decimal"/>
      <w:lvlText w:val="%1."/>
      <w:lvlJc w:val="left"/>
      <w:pPr>
        <w:ind w:left="1069" w:hanging="360"/>
      </w:pPr>
    </w:lvl>
    <w:lvl w:ilvl="1">
      <w:start w:val="1"/>
      <w:numFmt w:val="decimal"/>
      <w:isLgl/>
      <w:lvlText w:val="%1.%2"/>
      <w:lvlJc w:val="left"/>
      <w:pPr>
        <w:ind w:left="2185" w:hanging="690"/>
      </w:pPr>
    </w:lvl>
    <w:lvl w:ilvl="2">
      <w:start w:val="1"/>
      <w:numFmt w:val="decimal"/>
      <w:isLgl/>
      <w:lvlText w:val="%1.%2.%3"/>
      <w:lvlJc w:val="left"/>
      <w:pPr>
        <w:ind w:left="2575" w:hanging="720"/>
      </w:pPr>
    </w:lvl>
    <w:lvl w:ilvl="3">
      <w:start w:val="1"/>
      <w:numFmt w:val="decimal"/>
      <w:isLgl/>
      <w:lvlText w:val="%1.%2.%3.%4"/>
      <w:lvlJc w:val="left"/>
      <w:pPr>
        <w:ind w:left="3295" w:hanging="1080"/>
      </w:pPr>
    </w:lvl>
    <w:lvl w:ilvl="4">
      <w:start w:val="1"/>
      <w:numFmt w:val="decimal"/>
      <w:isLgl/>
      <w:lvlText w:val="%1.%2.%3.%4.%5"/>
      <w:lvlJc w:val="left"/>
      <w:pPr>
        <w:ind w:left="3655" w:hanging="1080"/>
      </w:pPr>
    </w:lvl>
    <w:lvl w:ilvl="5">
      <w:start w:val="1"/>
      <w:numFmt w:val="decimal"/>
      <w:isLgl/>
      <w:lvlText w:val="%1.%2.%3.%4.%5.%6"/>
      <w:lvlJc w:val="left"/>
      <w:pPr>
        <w:ind w:left="4375" w:hanging="1440"/>
      </w:pPr>
    </w:lvl>
    <w:lvl w:ilvl="6">
      <w:start w:val="1"/>
      <w:numFmt w:val="decimal"/>
      <w:isLgl/>
      <w:lvlText w:val="%1.%2.%3.%4.%5.%6.%7"/>
      <w:lvlJc w:val="left"/>
      <w:pPr>
        <w:ind w:left="4735" w:hanging="1440"/>
      </w:pPr>
    </w:lvl>
    <w:lvl w:ilvl="7">
      <w:start w:val="1"/>
      <w:numFmt w:val="decimal"/>
      <w:isLgl/>
      <w:lvlText w:val="%1.%2.%3.%4.%5.%6.%7.%8"/>
      <w:lvlJc w:val="left"/>
      <w:pPr>
        <w:ind w:left="5455" w:hanging="1800"/>
      </w:pPr>
    </w:lvl>
    <w:lvl w:ilvl="8">
      <w:start w:val="1"/>
      <w:numFmt w:val="decimal"/>
      <w:isLgl/>
      <w:lvlText w:val="%1.%2.%3.%4.%5.%6.%7.%8.%9"/>
      <w:lvlJc w:val="left"/>
      <w:pPr>
        <w:ind w:left="617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26BC3"/>
    <w:rsid w:val="00A66B4F"/>
    <w:rsid w:val="00F26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F26BC3"/>
    <w:pPr>
      <w:spacing w:before="100" w:beforeAutospacing="1" w:after="100" w:afterAutospacing="1"/>
    </w:pPr>
  </w:style>
  <w:style w:type="character" w:styleId="a5">
    <w:name w:val="Hyperlink"/>
    <w:basedOn w:val="a0"/>
    <w:uiPriority w:val="99"/>
    <w:unhideWhenUsed/>
    <w:rsid w:val="00F26BC3"/>
    <w:rPr>
      <w:color w:val="0000FF"/>
      <w:u w:val="single"/>
    </w:rPr>
  </w:style>
  <w:style w:type="paragraph" w:styleId="a4">
    <w:name w:val="Normal (Web)"/>
    <w:basedOn w:val="a"/>
    <w:uiPriority w:val="99"/>
    <w:semiHidden/>
    <w:unhideWhenUsed/>
    <w:rsid w:val="00F26BC3"/>
  </w:style>
  <w:style w:type="paragraph" w:styleId="a6">
    <w:name w:val="List Paragraph"/>
    <w:basedOn w:val="a"/>
    <w:uiPriority w:val="34"/>
    <w:qFormat/>
    <w:rsid w:val="00F26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ekti_dogovorov/" TargetMode="External"/><Relationship Id="rId13" Type="http://schemas.openxmlformats.org/officeDocument/2006/relationships/hyperlink" Target="https://pandia.ru/text/category/dogovora_poruchitelmzstva/" TargetMode="External"/><Relationship Id="rId18" Type="http://schemas.openxmlformats.org/officeDocument/2006/relationships/hyperlink" Target="https://pandia.ru/text/category/dogovora_dareniya/" TargetMode="External"/><Relationship Id="rId3" Type="http://schemas.openxmlformats.org/officeDocument/2006/relationships/settings" Target="settings.xml"/><Relationship Id="rId21" Type="http://schemas.openxmlformats.org/officeDocument/2006/relationships/hyperlink" Target="https://biblioclub.ru/index.php?page=book&amp;id=601349" TargetMode="External"/><Relationship Id="rId7" Type="http://schemas.openxmlformats.org/officeDocument/2006/relationships/hyperlink" Target="https://pandia.ru/text/category/predprinimatelmzskaya_deyatelmznostmz/" TargetMode="External"/><Relationship Id="rId12" Type="http://schemas.openxmlformats.org/officeDocument/2006/relationships/hyperlink" Target="https://pandia.ru/text/category/perevod_dolga/" TargetMode="External"/><Relationship Id="rId17" Type="http://schemas.openxmlformats.org/officeDocument/2006/relationships/hyperlink" Target="https://pandia.ru/text/category/imushestvennoe_pravo/" TargetMode="External"/><Relationship Id="rId2" Type="http://schemas.openxmlformats.org/officeDocument/2006/relationships/styles" Target="styles.xml"/><Relationship Id="rId16" Type="http://schemas.openxmlformats.org/officeDocument/2006/relationships/hyperlink" Target="https://pandia.ru/text/category/vziskanie/" TargetMode="External"/><Relationship Id="rId20" Type="http://schemas.openxmlformats.org/officeDocument/2006/relationships/hyperlink" Target="https://biblioclub.ru/index.php?page=book&amp;id=685785" TargetMode="External"/><Relationship Id="rId1" Type="http://schemas.openxmlformats.org/officeDocument/2006/relationships/numbering" Target="numbering.xml"/><Relationship Id="rId6" Type="http://schemas.openxmlformats.org/officeDocument/2006/relationships/hyperlink" Target="https://pandia.ru/text/category/dispozitivnostmz/" TargetMode="External"/><Relationship Id="rId11" Type="http://schemas.openxmlformats.org/officeDocument/2006/relationships/hyperlink" Target="https://pandia.ru/text/category/denezhnoe_obyazatelmzstvo/" TargetMode="External"/><Relationship Id="rId5" Type="http://schemas.openxmlformats.org/officeDocument/2006/relationships/hyperlink" Target="https://pandia.ru/text/category/dogovora_predostavleniya_prav/" TargetMode="External"/><Relationship Id="rId15" Type="http://schemas.openxmlformats.org/officeDocument/2006/relationships/hyperlink" Target="https://pandia.ru/text/category/zalogovoe_pravo/" TargetMode="External"/><Relationship Id="rId23" Type="http://schemas.openxmlformats.org/officeDocument/2006/relationships/theme" Target="theme/theme1.xml"/><Relationship Id="rId10" Type="http://schemas.openxmlformats.org/officeDocument/2006/relationships/hyperlink" Target="https://pandia.ru/text/category/dogovora_na_podryad/" TargetMode="External"/><Relationship Id="rId19" Type="http://schemas.openxmlformats.org/officeDocument/2006/relationships/hyperlink" Target="https://biblioclub.ru/index.php?page=book&amp;id=708006" TargetMode="External"/><Relationship Id="rId4" Type="http://schemas.openxmlformats.org/officeDocument/2006/relationships/webSettings" Target="webSettings.xml"/><Relationship Id="rId9" Type="http://schemas.openxmlformats.org/officeDocument/2006/relationships/hyperlink" Target="https://pandia.ru/text/category/yelektronnaya_torgovlya/" TargetMode="External"/><Relationship Id="rId14" Type="http://schemas.openxmlformats.org/officeDocument/2006/relationships/hyperlink" Target="https://pandia.ru/text/category/bankovskaya_garanti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3104</Words>
  <Characters>17693</Characters>
  <Application>Microsoft Office Word</Application>
  <DocSecurity>0</DocSecurity>
  <Lines>147</Lines>
  <Paragraphs>41</Paragraphs>
  <ScaleCrop>false</ScaleCrop>
  <Company>diakov.net</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2023-10-24T12:02:00Z</dcterms:created>
  <dcterms:modified xsi:type="dcterms:W3CDTF">2023-10-24T12:14:00Z</dcterms:modified>
</cp:coreProperties>
</file>