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39" w:rsidRPr="00025E36" w:rsidRDefault="00451D70" w:rsidP="00025E36">
      <w:pPr>
        <w:widowControl w:val="0"/>
        <w:tabs>
          <w:tab w:val="left" w:pos="796"/>
        </w:tabs>
        <w:spacing w:after="0" w:line="240" w:lineRule="auto"/>
        <w:ind w:left="12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25E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Учебная программа дисциплины </w:t>
      </w:r>
      <w:r w:rsidR="00EE2639"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«Кредитная система»</w:t>
      </w:r>
      <w:r w:rsidR="00AF3A71"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студентов заочной формы обучения</w:t>
      </w:r>
    </w:p>
    <w:p w:rsidR="00EE2639" w:rsidRPr="00025E36" w:rsidRDefault="00EE2639" w:rsidP="00025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639" w:rsidRPr="00025E36" w:rsidRDefault="00EE2639" w:rsidP="00025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 Понятие, сущность и структура кредитной системы</w:t>
      </w:r>
    </w:p>
    <w:p w:rsidR="00EE2639" w:rsidRPr="00025E36" w:rsidRDefault="00EE2639" w:rsidP="00025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1.1 Понятие и сущность кредитной системы, ее роль в экономике государства</w:t>
      </w:r>
    </w:p>
    <w:p w:rsidR="00EE2639" w:rsidRPr="00025E36" w:rsidRDefault="00EE2639" w:rsidP="00025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</w:rPr>
        <w:t>Понятие кредитной системы. Кредитные отношения, кредитные механизмы и кредитные институты.  Функции кредитной системы. Роль кредитной системы в экономике государства. Прямые и косвенные механизмы финансирования экономической деятельности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639" w:rsidRPr="00025E36" w:rsidRDefault="00EE2639" w:rsidP="00025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1.2. Основные элементы кредитной системы и их характеристика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Обобщенная характеристика основных элементов кредитной системы. Роль Центрального банка России в кредитной системе. Институты банковского сектора. Виды и особенности кредитных организаций. Характеристика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</w:rPr>
        <w:t>некредитных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финансовых организаций. Институциональные инвесторы. Инфраструктурные элементы кредитной системы.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2639" w:rsidRPr="00025E36" w:rsidRDefault="00EE2639" w:rsidP="00025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1.3. Государственное  регулирование кредитной системы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Цели и задачи государственного регулирования институтов кредитной системы. Прямые и косвенные методы и инструменты регулирования деятельности институтов кредитной системы. Законодательное и нормативно-правовое регулирование деятельности различных институтов кредитной системы. Лицензируемые и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</w:rPr>
        <w:t>нелицензируемые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 институты кредитной системы. Требования к капиталу различных институтов кредитной системы. Регулирование рисков институтов кредитной системы.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2639" w:rsidRPr="00025E36" w:rsidRDefault="00EE2639" w:rsidP="00025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1.4.  Банк России как регулятор институтов кредитной системы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Регулирующие функции Банка России в отношении различных институтов кредитной системы. Надзор за деятельностью страховых,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</w:rPr>
        <w:t>микрофинансовых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организаций, институтов рынка ценных бумаг, негосударственных пенсионных фондов. Защита прав  и законных интересов вкладчиков и клиентов различных институтов кредитной системы.  Создание каналов обмена информацией, разработка стандартов деятельности кредитных и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</w:rPr>
        <w:t>некредитных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финансовых организаций, контроль качества предоставляемых услуг; создание каналов и механизмов, обеспечивающих функционирование платежного оборота; защита от оппортунистического поведения участников финансового рынка.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639" w:rsidRPr="00025E36" w:rsidRDefault="00EE2639" w:rsidP="00025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 Институты кредитной системы</w:t>
      </w:r>
    </w:p>
    <w:p w:rsidR="00EE2639" w:rsidRPr="00025E36" w:rsidRDefault="00EE2639" w:rsidP="00025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 2.1. Особенности деятельности кредитных организаций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</w:rPr>
        <w:t>Определение кредитной организации. Понятие банковской деятельности и виды банковских операций. Виды небанковских кредитных организаций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деятельности коммерческих банков.. Экономические отношения банков с клиентами-вкладчиками и клиентами–заемщиками. Банки как универсальные кредитно-финансовые институты.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2639" w:rsidRPr="00025E36" w:rsidRDefault="00EE2639" w:rsidP="00025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2.2.</w:t>
      </w:r>
      <w:r w:rsidRPr="00025E36">
        <w:rPr>
          <w:rFonts w:ascii="Times New Roman" w:hAnsi="Times New Roman" w:cs="Times New Roman"/>
          <w:sz w:val="24"/>
          <w:szCs w:val="24"/>
        </w:rPr>
        <w:t xml:space="preserve"> </w:t>
      </w:r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Особенности деятельности </w:t>
      </w:r>
      <w:proofErr w:type="spellStart"/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микрофинансовых</w:t>
      </w:r>
      <w:proofErr w:type="spellEnd"/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организаций, кредитных союзов и кредитных кооперативов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Законодательные основы деятельности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</w:rPr>
        <w:t>микрофинансовых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организаций, кредитных союзов и кредитных кооперативов. Кредитные кооперативы и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</w:rPr>
        <w:t>микрофинансовые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организации: цели  деятельности и принципы функционирования. Понятия «кредита» и «займа». Кредиты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</w:rPr>
        <w:t>некредитных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организаций, их отличие от банковских кредитов.  Проблемы и перспективы развития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</w:rPr>
        <w:t>микрофинансирования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 в России, деятельности кредитных </w:t>
      </w:r>
      <w:r w:rsidR="00AF3A71" w:rsidRPr="00025E36">
        <w:rPr>
          <w:rFonts w:ascii="Times New Roman" w:hAnsi="Times New Roman" w:cs="Times New Roman"/>
          <w:color w:val="000000"/>
          <w:sz w:val="24"/>
          <w:szCs w:val="24"/>
        </w:rPr>
        <w:t>кооперативов и кредитных союзов.</w:t>
      </w:r>
    </w:p>
    <w:p w:rsidR="00EE2639" w:rsidRPr="00025E36" w:rsidRDefault="00EE2639" w:rsidP="00025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 2.3. Особенности деятельности институтов фондового рынка и НПФ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Экономическая сущность, организация деятельности и операции институтов фондового рынка. Профессиональные участники рынка ценных бумаг. Паевые инвестиционные фонды как институты коллективного инвестирования. Виды и особенности функционирования паевых инвестиционных фондов. Открытые и интервальные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</w:rPr>
        <w:t>ПИФы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. Инфраструктурные организации рынка ценных бумаг. 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 деятельности и особенности регулирования негосударственных пенсионных фондов. 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2639" w:rsidRPr="00025E36" w:rsidRDefault="00EE2639" w:rsidP="00025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2.4. Особенности деятельности лизинговых, </w:t>
      </w:r>
      <w:proofErr w:type="spellStart"/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факторинговых</w:t>
      </w:r>
      <w:proofErr w:type="spellEnd"/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форфейтинговых</w:t>
      </w:r>
      <w:proofErr w:type="spellEnd"/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компаний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Организационные и нормативно-правовые аспекты лизинговой деятельности в России. Принципы работы и виды лизинговых компаний. Роль банков на рынке лизинговых услуг. 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293699601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Организационные и нормативно-правовые аспекты факторинга в России </w:t>
      </w:r>
      <w:bookmarkStart w:id="1" w:name="_Toc293699603"/>
      <w:bookmarkEnd w:id="0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</w:rPr>
        <w:t>факторинговых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 операций</w:t>
      </w:r>
      <w:bookmarkEnd w:id="1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2" w:name="_Toc293699605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</w:rPr>
        <w:t>факторинговых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 компаний  в России</w:t>
      </w:r>
      <w:bookmarkEnd w:id="2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Понятие форфейтинга. Характеристик деятельности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</w:rPr>
        <w:t>форфейтинговых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 компаний. Основные направления развития форфейтинга в России.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2639" w:rsidRPr="00025E36" w:rsidRDefault="00EE2639" w:rsidP="00025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2.5. Почтово-сберегательные и иные кредитно-финансовые институты в кредитной  системе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Почтово-сберегательные учреждения, как особая разновидность СКФИ. Специфические особенности деятельности почтово-сберегательных учреждений за рубежом. Финансовые услуги почтовых учреждений в России, организационные и правовые основы их реализации. 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</w:rPr>
        <w:t>Ломбарды, принципы и особенности их деятельности, роль в кредитной системе.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2639" w:rsidRPr="00025E36" w:rsidRDefault="00EE2639" w:rsidP="00025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2.6. Особенности взаимодействия кредитных организаций и специализированных кредитно-финансовых институтов</w:t>
      </w:r>
    </w:p>
    <w:p w:rsidR="00EE2639" w:rsidRPr="00025E36" w:rsidRDefault="00EE2639" w:rsidP="000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Понятие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</w:rPr>
        <w:t>банкострахования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, основные направления взаимодействия и сотрудничества кредитных и страховых компаний. Банки как управляющие компании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</w:rPr>
        <w:t>ПИФов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 и НПФ. Размещение средств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</w:rPr>
        <w:t>некредитных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финансовых институтов на депозитах коммерческих  банков.</w:t>
      </w:r>
    </w:p>
    <w:p w:rsidR="00EE2639" w:rsidRPr="00025E36" w:rsidRDefault="00EE2639" w:rsidP="00025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639" w:rsidRPr="00025E36" w:rsidRDefault="001246E2" w:rsidP="00025E3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3" w:name="_Toc412117446"/>
      <w:bookmarkStart w:id="4" w:name="_Toc433697913"/>
      <w:r w:rsidRPr="00025E3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Примерный перечень вопросов </w:t>
      </w:r>
      <w:r w:rsidR="00EE2639" w:rsidRPr="00025E36">
        <w:rPr>
          <w:rFonts w:ascii="Times New Roman" w:hAnsi="Times New Roman" w:cs="Times New Roman"/>
          <w:b/>
          <w:bCs/>
          <w:kern w:val="28"/>
          <w:sz w:val="24"/>
          <w:szCs w:val="24"/>
        </w:rPr>
        <w:t>для подготовки к зачету</w:t>
      </w:r>
      <w:bookmarkEnd w:id="3"/>
      <w:bookmarkEnd w:id="4"/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sz w:val="24"/>
          <w:szCs w:val="24"/>
        </w:rPr>
        <w:t>Понятие, сущность и структура кредитной системы.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</w:rPr>
        <w:t>Кредит как форма движения ссудного капитала, его особенности и источники формирования.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Современная банковская система РФ и ее особенности.</w:t>
      </w:r>
    </w:p>
    <w:p w:rsidR="00EE2639" w:rsidRPr="00025E36" w:rsidRDefault="00EE2639" w:rsidP="00025E36">
      <w:pPr>
        <w:numPr>
          <w:ilvl w:val="0"/>
          <w:numId w:val="13"/>
        </w:numPr>
        <w:tabs>
          <w:tab w:val="left" w:pos="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sz w:val="24"/>
          <w:szCs w:val="24"/>
        </w:rPr>
        <w:t xml:space="preserve">Центральный банк России и его организационная структура. 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sz w:val="24"/>
          <w:szCs w:val="24"/>
        </w:rPr>
        <w:t>Задачи и функции центральных банков.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sz w:val="24"/>
          <w:szCs w:val="24"/>
        </w:rPr>
        <w:t>Банк как предприятие, его организация и функции.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</w:rPr>
        <w:t>Назовите отличия и сходства между коммерческими банками и небанковскими кредитными организациями.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Причины возникновения кредитных учреждений небанковского типа, их место в кредитной системе.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Виды небанковских кредитно-финансовых институтов.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Основные формы деятельности и функции кредитных учреждений небанковского типа.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Нормативно-правовое регулирование деятельности кредитных учреждений небанковского типа.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Характеристика лизинговых компаний и их функции.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Виды лизинговых компаний и их операции.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Определение, основные принципы и классификация операций факторинга.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 xml:space="preserve">Методы страхования рисков </w:t>
      </w:r>
      <w:proofErr w:type="spellStart"/>
      <w:r w:rsidRPr="00025E36">
        <w:rPr>
          <w:rFonts w:ascii="Times New Roman" w:hAnsi="Times New Roman" w:cs="Times New Roman"/>
          <w:sz w:val="24"/>
          <w:szCs w:val="24"/>
          <w:lang w:eastAsia="en-US"/>
        </w:rPr>
        <w:t>факторинговой</w:t>
      </w:r>
      <w:proofErr w:type="spellEnd"/>
      <w:r w:rsidRPr="00025E36">
        <w:rPr>
          <w:rFonts w:ascii="Times New Roman" w:hAnsi="Times New Roman" w:cs="Times New Roman"/>
          <w:sz w:val="24"/>
          <w:szCs w:val="24"/>
          <w:lang w:eastAsia="en-US"/>
        </w:rPr>
        <w:t xml:space="preserve"> компанией.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Структура договора факторинга и основания для его заключения.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 xml:space="preserve">Размер и структура вознаграждения </w:t>
      </w:r>
      <w:proofErr w:type="spellStart"/>
      <w:r w:rsidRPr="00025E36">
        <w:rPr>
          <w:rFonts w:ascii="Times New Roman" w:hAnsi="Times New Roman" w:cs="Times New Roman"/>
          <w:sz w:val="24"/>
          <w:szCs w:val="24"/>
          <w:lang w:eastAsia="en-US"/>
        </w:rPr>
        <w:t>факторинговой</w:t>
      </w:r>
      <w:proofErr w:type="spellEnd"/>
      <w:r w:rsidRPr="00025E36">
        <w:rPr>
          <w:rFonts w:ascii="Times New Roman" w:hAnsi="Times New Roman" w:cs="Times New Roman"/>
          <w:sz w:val="24"/>
          <w:szCs w:val="24"/>
          <w:lang w:eastAsia="en-US"/>
        </w:rPr>
        <w:t xml:space="preserve"> компании.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Операции факторинга в РФ: особенности, перспективы развития.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Трастовые операции: история возникновения, зарубежный опыт.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Недостатки и перспективы развития трастовых операций в России.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Сущность и виды страховых компаний.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Международная практика и российская специфика функционирования страхового рынка.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Операции страховых компаний: формирование ресурсной базы, активные операции и специфика их осуществления.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Доходы, расходы, прибыль и финансовая устойчивость страховой компании.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Деятельность страховых компаний в РФ и перспективы развития страхового рынка.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Классификация инвестиционных фондов, компании.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Инновационная и инвестиционная функции инвестиционных фондов и компаний.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Активные и пассивные операции, порядок инвестирования активов инвестиционными фондами.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Деятельность инвестиционных компаний в РФ.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Международная практика функционирования инвестиционных компаний.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Международная практика деятельности пенсионных фондов.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Структура пенсионной системы РФ.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Цель создания, концепция развития, нормативно-правовая база деятельности негосударственных пенсионных фондов.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Операции негосударственных пенсионных фондов.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>Деятельность негосударственных пенсионных фондов в РФ.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 xml:space="preserve">Понятие </w:t>
      </w:r>
      <w:proofErr w:type="spellStart"/>
      <w:r w:rsidRPr="00025E36">
        <w:rPr>
          <w:rFonts w:ascii="Times New Roman" w:hAnsi="Times New Roman" w:cs="Times New Roman"/>
          <w:sz w:val="24"/>
          <w:szCs w:val="24"/>
          <w:lang w:eastAsia="en-US"/>
        </w:rPr>
        <w:t>микрофинансирования</w:t>
      </w:r>
      <w:proofErr w:type="spellEnd"/>
      <w:r w:rsidRPr="00025E36">
        <w:rPr>
          <w:rFonts w:ascii="Times New Roman" w:hAnsi="Times New Roman" w:cs="Times New Roman"/>
          <w:sz w:val="24"/>
          <w:szCs w:val="24"/>
          <w:lang w:eastAsia="en-US"/>
        </w:rPr>
        <w:t>, его экономическое и социальное значение для развития экономики.</w:t>
      </w:r>
    </w:p>
    <w:p w:rsidR="00EE2639" w:rsidRPr="00025E36" w:rsidRDefault="00EE2639" w:rsidP="00025E3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5E36">
        <w:rPr>
          <w:rFonts w:ascii="Times New Roman" w:hAnsi="Times New Roman" w:cs="Times New Roman"/>
          <w:sz w:val="24"/>
          <w:szCs w:val="24"/>
          <w:lang w:eastAsia="en-US"/>
        </w:rPr>
        <w:t xml:space="preserve">Характеристика </w:t>
      </w:r>
      <w:proofErr w:type="spellStart"/>
      <w:r w:rsidRPr="00025E36">
        <w:rPr>
          <w:rFonts w:ascii="Times New Roman" w:hAnsi="Times New Roman" w:cs="Times New Roman"/>
          <w:sz w:val="24"/>
          <w:szCs w:val="24"/>
          <w:lang w:eastAsia="en-US"/>
        </w:rPr>
        <w:t>микрофинансовых</w:t>
      </w:r>
      <w:proofErr w:type="spellEnd"/>
      <w:r w:rsidRPr="00025E36">
        <w:rPr>
          <w:rFonts w:ascii="Times New Roman" w:hAnsi="Times New Roman" w:cs="Times New Roman"/>
          <w:sz w:val="24"/>
          <w:szCs w:val="24"/>
          <w:lang w:eastAsia="en-US"/>
        </w:rPr>
        <w:t xml:space="preserve"> институтов и их функций.</w:t>
      </w:r>
    </w:p>
    <w:p w:rsidR="00EE2639" w:rsidRPr="00025E36" w:rsidRDefault="00EE2639" w:rsidP="00025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39" w:rsidRPr="00025E36" w:rsidRDefault="00EE2639" w:rsidP="00025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39" w:rsidRPr="00025E36" w:rsidRDefault="00EE2639" w:rsidP="00025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39" w:rsidRPr="00025E36" w:rsidRDefault="00EE2639" w:rsidP="00025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39" w:rsidRPr="00025E36" w:rsidRDefault="00EE2639" w:rsidP="00025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39" w:rsidRPr="00025E36" w:rsidRDefault="00EE2639" w:rsidP="00025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39" w:rsidRPr="00025E36" w:rsidRDefault="00EE2639" w:rsidP="00025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39" w:rsidRPr="00025E36" w:rsidRDefault="00EE2639" w:rsidP="00025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46E2" w:rsidRPr="00025E36" w:rsidRDefault="001246E2" w:rsidP="00025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46E2" w:rsidRPr="00025E36" w:rsidRDefault="001246E2" w:rsidP="00025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46E2" w:rsidRPr="00025E36" w:rsidRDefault="001246E2" w:rsidP="00025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46E2" w:rsidRPr="00025E36" w:rsidRDefault="001246E2" w:rsidP="00025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39" w:rsidRPr="00025E36" w:rsidRDefault="00EE2639" w:rsidP="00025E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EE2639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Дмитриева, И. Е. Деньги, кредит, банки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/ И. Е. Дмитриева, Е. А. Ярошенко. — Москва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 Ар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2020. — 208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—. — Текст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5" w:history="1">
        <w:r w:rsidRPr="00025E3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http://www.iprbookshop.ru/95597.html</w:t>
        </w:r>
      </w:hyperlink>
    </w:p>
    <w:p w:rsidR="00E511AC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Деньги, кредит, банки [Электронный ресурс]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учебник / А.Ю. Анисимов [и др.]. — Электрон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Издательский Дом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МИСиС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, 2018. — 293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6" w:history="1">
        <w:r w:rsidRPr="00025E36">
          <w:rPr>
            <w:rStyle w:val="a4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http://www.iprbookshop.ru/78561.html</w:t>
        </w:r>
      </w:hyperlink>
    </w:p>
    <w:p w:rsidR="00E511AC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Дмитриева, И. Е. Финансы, денежное обращение и кредит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 / И. Е. Дмитриева. — Саратов, Москва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Профобразование, Ай Пи Ар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2020. — 190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7" w:history="1">
        <w:r w:rsidRPr="00025E3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http://www.iprbookshop.ru/95600.html</w:t>
        </w:r>
      </w:hyperlink>
    </w:p>
    <w:p w:rsidR="00E511AC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Строгонова Е.И. Финансы и кредит [Электронный ресурс]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для обучающихся по направлению подготовки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бакалавриата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«Менеджмент» / Е.И. Строгонова. — Электрон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 — Краснодар, Саратов: Южный институт менеджмента, Ай Пи Эр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Медиа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, 2018. — 88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8" w:history="1">
        <w:r w:rsidRPr="00025E36">
          <w:rPr>
            <w:rStyle w:val="a4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http://www.iprbookshop.ru/78049.html</w:t>
        </w:r>
      </w:hyperlink>
    </w:p>
    <w:p w:rsidR="00E511AC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Банки и небанковские кредитные организации и их операции [Электронный ресурс] : учебник для студентов вузов, обучающихся по направлению «Экономика» / Е.Ф. Жуков [и др.]. — 4-е изд. — Электрон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ЮНИТИ-ДАНА, 2017. — 559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9" w:history="1">
        <w:r w:rsidRPr="00025E36">
          <w:rPr>
            <w:rStyle w:val="a4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http://www.iprbookshop.ru/74879.htm</w:t>
        </w:r>
      </w:hyperlink>
    </w:p>
    <w:p w:rsidR="00E511AC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sz w:val="24"/>
          <w:szCs w:val="24"/>
          <w:shd w:val="clear" w:color="auto" w:fill="FCFCFC"/>
        </w:rPr>
        <w:t>Кузнецова Е.И. Финансы. Денежное обращение. Кредит [Электронный ресурс]</w:t>
      </w:r>
      <w:proofErr w:type="gramStart"/>
      <w:r w:rsidRPr="00025E36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:</w:t>
      </w:r>
      <w:proofErr w:type="gramEnd"/>
      <w:r w:rsidRPr="00025E36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ученое пособие для студентов вузов, обучающихся по направлениям экономики и менеджмента / Е.И. Кузнецова. — Электрон</w:t>
      </w:r>
      <w:proofErr w:type="gramStart"/>
      <w:r w:rsidRPr="00025E36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  <w:proofErr w:type="gramEnd"/>
      <w:r w:rsidRPr="00025E36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025E36">
        <w:rPr>
          <w:rFonts w:ascii="Times New Roman" w:hAnsi="Times New Roman" w:cs="Times New Roman"/>
          <w:sz w:val="24"/>
          <w:szCs w:val="24"/>
          <w:shd w:val="clear" w:color="auto" w:fill="FCFCFC"/>
        </w:rPr>
        <w:t>т</w:t>
      </w:r>
      <w:proofErr w:type="gramEnd"/>
      <w:r w:rsidRPr="00025E36">
        <w:rPr>
          <w:rFonts w:ascii="Times New Roman" w:hAnsi="Times New Roman" w:cs="Times New Roman"/>
          <w:sz w:val="24"/>
          <w:szCs w:val="24"/>
          <w:shd w:val="clear" w:color="auto" w:fill="FCFCFC"/>
        </w:rPr>
        <w:t>екстовые данные. — М.</w:t>
      </w:r>
      <w:proofErr w:type="gramStart"/>
      <w:r w:rsidRPr="00025E36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:</w:t>
      </w:r>
      <w:proofErr w:type="gramEnd"/>
      <w:r w:rsidRPr="00025E36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ЮНИТИ-ДАНА, 2017. — 687 </w:t>
      </w:r>
      <w:proofErr w:type="spellStart"/>
      <w:r w:rsidRPr="00025E36">
        <w:rPr>
          <w:rFonts w:ascii="Times New Roman" w:hAnsi="Times New Roman" w:cs="Times New Roman"/>
          <w:sz w:val="24"/>
          <w:szCs w:val="24"/>
          <w:shd w:val="clear" w:color="auto" w:fill="FCFCFC"/>
        </w:rPr>
        <w:t>c</w:t>
      </w:r>
      <w:proofErr w:type="spellEnd"/>
      <w:r w:rsidRPr="00025E36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—Режим доступа: </w:t>
      </w:r>
      <w:hyperlink r:id="rId10" w:history="1">
        <w:r w:rsidRPr="00025E36">
          <w:rPr>
            <w:rStyle w:val="a4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http://www.iprbookshop.ru/71069.htm</w:t>
        </w:r>
      </w:hyperlink>
    </w:p>
    <w:p w:rsidR="00E511AC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Ермоленко О.М. Деньги, кредит, банки [Электронный ресурс]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практикум для обучающихся по направлению подготовки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бакалавриата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«Экономика» / О.М. Ермоленко. — Электрон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 — Краснодар, Саратов: Южный институт менеджмента, Ай Пи Эр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Медиа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, 2018. — 101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.— Режим доступа: </w:t>
      </w:r>
      <w:hyperlink r:id="rId11" w:history="1">
        <w:r w:rsidRPr="00025E36">
          <w:rPr>
            <w:rStyle w:val="a4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http://www.iprbookshop.ru/78372.html</w:t>
        </w:r>
      </w:hyperlink>
    </w:p>
    <w:p w:rsidR="00E511AC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Кузнецова, Е. И. Деньги, кредит, банки [Электронный ресурс] : учебное пособие для студентов вузов, обучающихся по направлениям «Экономика» и «Управление» / Е. И. Кузнецова, Н. Д.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Эриашвили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ред. Н. Д.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Эриашвили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2-е изд. — Электрон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екстовые данные. — М.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ЮНИТИ-ДАНА, 2017. — 567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—Режим доступа: </w:t>
      </w:r>
      <w:hyperlink r:id="rId12" w:history="1">
        <w:r w:rsidRPr="00025E3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http://www.iprbookshop.ru/81764.html</w:t>
        </w:r>
      </w:hyperlink>
    </w:p>
    <w:p w:rsidR="00E511AC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Челноков, В. А. Деньги. Кредит. Банки [Электронный ресурс] : учебное пособие для студентов вузов, обучающихся по специальности (080105) «Финансы и кредит» / В. А. Челноков. — 2-е изд. — Электрон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екстовые данные. — М.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ЮНИТИ-ДАНА, 2017. — 480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—Режим доступа: </w:t>
      </w:r>
      <w:hyperlink r:id="rId13" w:history="1">
        <w:r w:rsidRPr="00025E3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http://www.iprbookshop.ru/81765.html</w:t>
        </w:r>
      </w:hyperlink>
    </w:p>
    <w:p w:rsidR="00E511AC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Лелявина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 А. Деньги. Кредит. Банки [Электронный ресурс]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/ Т. А.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Лелявина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А. В. Семенова. — Электрон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екстовые данные. — СПб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: 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Санкт-Петербургский государственный архитектурно-строительный университет, ЭБС АСВ, 2017. — 109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—Режим доступа: </w:t>
      </w:r>
      <w:hyperlink r:id="rId14" w:history="1">
        <w:r w:rsidRPr="00025E3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http://www.iprbookshop.ru/80745.html</w:t>
        </w:r>
      </w:hyperlink>
    </w:p>
    <w:p w:rsidR="00E511AC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Бобошко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 М. Финансово-кредитная система [Электронный ресурс]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студентов вузов, обучающихся по специальностям «Бухгалтерский учет, анализ и аудит» и «Финансы и кредит», «Правоохранительная деятельность» / </w:t>
      </w:r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Н. М.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Бобошко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С. М.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Проява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Электрон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екстовые данные. — М.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ЮНИТИ-ДАНА, 2017. — 239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.— Режим доступа: </w:t>
      </w:r>
      <w:hyperlink r:id="rId15" w:history="1">
        <w:r w:rsidRPr="00025E3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http://www.iprbookshop.ru/83056.html</w:t>
        </w:r>
      </w:hyperlink>
    </w:p>
    <w:p w:rsidR="00E511AC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Романова, А. В. Деньги и кредитные отношения [Электронный ресурс]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/ А. В. Романова, Р. М.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Байгулов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Электрон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екстовые данные. — Саратов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Вузовское образование, 2018. — 178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Режим доступа: </w:t>
      </w:r>
      <w:hyperlink r:id="rId16" w:history="1">
        <w:r w:rsidRPr="00025E3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http://www.iprbookshop.ru/77060.html</w:t>
        </w:r>
      </w:hyperlink>
    </w:p>
    <w:p w:rsidR="00E511AC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Финансы. Корпоративные финансы, финансы домашних хозяйств, международные финансовые отношения, характеристика финансового рынка и банковской системы, деньги, кредит [Электронный ресурс]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/ А. Ю. Анисимов, А. С. Обухова, Ю. Ю.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Костюхин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 — Электрон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екстовые данные. — М.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Издательский Дом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МИСиС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2018. — 417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Режим доступа: </w:t>
      </w:r>
      <w:hyperlink r:id="rId17" w:history="1">
        <w:r w:rsidRPr="00025E3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http://www.iprbookshop.ru/78533.html</w:t>
        </w:r>
      </w:hyperlink>
    </w:p>
    <w:p w:rsidR="00E511AC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Ермоленко О.М. Денежно-кредитная политика государства [Электронный ресурс]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для студентов-бакалавров, обучающихся по направлению подготовки «Экономика» / О.М. Ермоленко, А.А.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Мокропуло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, Т.Л. Оганесян. — Электрон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 — Краснодар, Саратов: Южный институт менеджмента, Ай Пи Эр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Медиа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, 2017. — 113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18" w:history="1">
        <w:r w:rsidRPr="00025E36">
          <w:rPr>
            <w:rStyle w:val="a4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http://www.iprbookshop.ru/66846.html</w:t>
        </w:r>
      </w:hyperlink>
    </w:p>
    <w:p w:rsidR="00E511AC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Кузнецова Е.И. Финансы. Денежное обращение. Кредит [Электронный ресурс]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ученое пособие для студентов вузов, обучающихся по направлениям экономики и менеджмента / Е.И. Кузнецова. — Электрон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ЮНИТИ-ДАНА, 2017. — 687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19" w:history="1">
        <w:r w:rsidRPr="00025E36">
          <w:rPr>
            <w:rStyle w:val="a4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http://www.iprbookshop.ru/71069.html</w:t>
        </w:r>
      </w:hyperlink>
    </w:p>
    <w:p w:rsidR="00E511AC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Парусимова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Н.И. Денежно-кредитное регулирование [Электронный ресурс]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/ Н.И.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Парусимова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, К.Ж.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Садвокасова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 — Электрон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 — Оренбург: Оренбургский государственный университет, ЭБС АСВ, 2016. — 183 </w:t>
      </w:r>
      <w:proofErr w:type="spellStart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025E3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20" w:history="1">
        <w:r w:rsidRPr="00025E36">
          <w:rPr>
            <w:rStyle w:val="a4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http://www.iprbookshop.ru/69897.html</w:t>
        </w:r>
      </w:hyperlink>
    </w:p>
    <w:p w:rsidR="00E511AC" w:rsidRPr="00025E36" w:rsidRDefault="00E511AC" w:rsidP="00025E3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36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Финансово-кредитные системы зарубежных стран [Электронный ресурс]: учебное пособие/ И.Н. Жук [и др.].— Электрон</w:t>
      </w:r>
      <w:proofErr w:type="gramStart"/>
      <w:r w:rsidRPr="00025E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2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25E3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02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екстовые данные.— Минск: </w:t>
      </w:r>
      <w:proofErr w:type="spellStart"/>
      <w:r w:rsidRPr="00025E36">
        <w:rPr>
          <w:rFonts w:ascii="Times New Roman" w:hAnsi="Times New Roman" w:cs="Times New Roman"/>
          <w:sz w:val="24"/>
          <w:szCs w:val="24"/>
          <w:shd w:val="clear" w:color="auto" w:fill="FFFFFF"/>
        </w:rPr>
        <w:t>Вышэйшая</w:t>
      </w:r>
      <w:proofErr w:type="spellEnd"/>
      <w:r w:rsidRPr="0002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школа, 2014.— 416 </w:t>
      </w:r>
      <w:proofErr w:type="spellStart"/>
      <w:r w:rsidRPr="00025E36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spellEnd"/>
      <w:r w:rsidRPr="0002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.— Режим доступа: </w:t>
      </w:r>
      <w:r w:rsidRPr="00025E3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http://www.iprbookshop.ru/35567</w:t>
      </w:r>
    </w:p>
    <w:sectPr w:rsidR="00E511AC" w:rsidRPr="00025E36" w:rsidSect="0005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C7E"/>
    <w:multiLevelType w:val="multilevel"/>
    <w:tmpl w:val="32065A3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140C7"/>
    <w:multiLevelType w:val="hybridMultilevel"/>
    <w:tmpl w:val="48929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3C5900"/>
    <w:multiLevelType w:val="hybridMultilevel"/>
    <w:tmpl w:val="48929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D83B6B"/>
    <w:multiLevelType w:val="multilevel"/>
    <w:tmpl w:val="FE20AA1C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2"/>
      <w:numFmt w:val="decimal"/>
      <w:isLgl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4" w:hanging="1800"/>
      </w:pPr>
      <w:rPr>
        <w:rFonts w:hint="default"/>
      </w:rPr>
    </w:lvl>
  </w:abstractNum>
  <w:abstractNum w:abstractNumId="4">
    <w:nsid w:val="2CD06473"/>
    <w:multiLevelType w:val="hybridMultilevel"/>
    <w:tmpl w:val="AECA0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2A36D1"/>
    <w:multiLevelType w:val="hybridMultilevel"/>
    <w:tmpl w:val="48929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D97328"/>
    <w:multiLevelType w:val="hybridMultilevel"/>
    <w:tmpl w:val="48929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5C0E80"/>
    <w:multiLevelType w:val="hybridMultilevel"/>
    <w:tmpl w:val="48929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377F62"/>
    <w:multiLevelType w:val="hybridMultilevel"/>
    <w:tmpl w:val="47BA07AE"/>
    <w:lvl w:ilvl="0" w:tplc="5938462A">
      <w:start w:val="1"/>
      <w:numFmt w:val="decimal"/>
      <w:lvlText w:val="4.%1"/>
      <w:lvlJc w:val="right"/>
      <w:pPr>
        <w:ind w:left="144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A11936"/>
    <w:multiLevelType w:val="hybridMultilevel"/>
    <w:tmpl w:val="A2BA2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DE1836"/>
    <w:multiLevelType w:val="hybridMultilevel"/>
    <w:tmpl w:val="F8E8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76B4F"/>
    <w:multiLevelType w:val="hybridMultilevel"/>
    <w:tmpl w:val="48929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EA794A"/>
    <w:multiLevelType w:val="hybridMultilevel"/>
    <w:tmpl w:val="48929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7D7D82"/>
    <w:multiLevelType w:val="hybridMultilevel"/>
    <w:tmpl w:val="48929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180D26"/>
    <w:multiLevelType w:val="hybridMultilevel"/>
    <w:tmpl w:val="48929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14"/>
  </w:num>
  <w:num w:numId="11">
    <w:abstractNumId w:val="2"/>
  </w:num>
  <w:num w:numId="12">
    <w:abstractNumId w:val="3"/>
  </w:num>
  <w:num w:numId="13">
    <w:abstractNumId w:val="9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4A2"/>
    <w:rsid w:val="00025E36"/>
    <w:rsid w:val="00054BD4"/>
    <w:rsid w:val="00073477"/>
    <w:rsid w:val="001246E2"/>
    <w:rsid w:val="00161EB1"/>
    <w:rsid w:val="003620B9"/>
    <w:rsid w:val="004150C1"/>
    <w:rsid w:val="00451D70"/>
    <w:rsid w:val="004D1CC5"/>
    <w:rsid w:val="00A435BE"/>
    <w:rsid w:val="00AF3A71"/>
    <w:rsid w:val="00C024A2"/>
    <w:rsid w:val="00D024E5"/>
    <w:rsid w:val="00E511AC"/>
    <w:rsid w:val="00EC4F76"/>
    <w:rsid w:val="00EE2639"/>
    <w:rsid w:val="00F330C6"/>
    <w:rsid w:val="00FB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D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024A2"/>
    <w:pPr>
      <w:keepNext/>
      <w:spacing w:before="240" w:after="60" w:line="240" w:lineRule="auto"/>
      <w:ind w:firstLine="720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24A2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161EB1"/>
    <w:pPr>
      <w:ind w:left="720"/>
    </w:pPr>
  </w:style>
  <w:style w:type="character" w:styleId="a4">
    <w:name w:val="Hyperlink"/>
    <w:basedOn w:val="a0"/>
    <w:uiPriority w:val="99"/>
    <w:rsid w:val="00EC4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8049.html" TargetMode="External"/><Relationship Id="rId13" Type="http://schemas.openxmlformats.org/officeDocument/2006/relationships/hyperlink" Target="http://www.iprbookshop.ru/81765.html" TargetMode="External"/><Relationship Id="rId18" Type="http://schemas.openxmlformats.org/officeDocument/2006/relationships/hyperlink" Target="http://www.iprbookshop.ru/66846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prbookshop.ru/95600.html" TargetMode="External"/><Relationship Id="rId12" Type="http://schemas.openxmlformats.org/officeDocument/2006/relationships/hyperlink" Target="http://www.iprbookshop.ru/81764.html" TargetMode="External"/><Relationship Id="rId17" Type="http://schemas.openxmlformats.org/officeDocument/2006/relationships/hyperlink" Target="http://www.iprbookshop.ru/7853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7060.html" TargetMode="External"/><Relationship Id="rId20" Type="http://schemas.openxmlformats.org/officeDocument/2006/relationships/hyperlink" Target="http://www.iprbookshop.ru/6989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8561.html" TargetMode="External"/><Relationship Id="rId11" Type="http://schemas.openxmlformats.org/officeDocument/2006/relationships/hyperlink" Target="http://www.iprbookshop.ru/78372.html" TargetMode="External"/><Relationship Id="rId5" Type="http://schemas.openxmlformats.org/officeDocument/2006/relationships/hyperlink" Target="http://www.iprbookshop.ru/95597.html" TargetMode="External"/><Relationship Id="rId15" Type="http://schemas.openxmlformats.org/officeDocument/2006/relationships/hyperlink" Target="http://www.iprbookshop.ru/83056.html" TargetMode="External"/><Relationship Id="rId10" Type="http://schemas.openxmlformats.org/officeDocument/2006/relationships/hyperlink" Target="http://www.iprbookshop.ru/71069.htm" TargetMode="External"/><Relationship Id="rId19" Type="http://schemas.openxmlformats.org/officeDocument/2006/relationships/hyperlink" Target="http://www.iprbookshop.ru/710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4879.htm" TargetMode="External"/><Relationship Id="rId14" Type="http://schemas.openxmlformats.org/officeDocument/2006/relationships/hyperlink" Target="http://www.iprbookshop.ru/8074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1972</Words>
  <Characters>11243</Characters>
  <Application>Microsoft Office Word</Application>
  <DocSecurity>0</DocSecurity>
  <Lines>93</Lines>
  <Paragraphs>26</Paragraphs>
  <ScaleCrop>false</ScaleCrop>
  <Company/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9</cp:revision>
  <dcterms:created xsi:type="dcterms:W3CDTF">2018-01-15T01:34:00Z</dcterms:created>
  <dcterms:modified xsi:type="dcterms:W3CDTF">2020-10-13T08:20:00Z</dcterms:modified>
</cp:coreProperties>
</file>